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D19" w:rsidRDefault="002C7397" w:rsidP="00866265">
      <w:pPr>
        <w:spacing w:after="240" w:line="240" w:lineRule="atLeast"/>
        <w:ind w:firstLineChars="1300" w:firstLine="3132"/>
        <w:jc w:val="both"/>
        <w:rPr>
          <w:rFonts w:ascii="宋体" w:hAnsi="宋体"/>
          <w:b/>
          <w:color w:val="auto"/>
          <w:sz w:val="24"/>
          <w:szCs w:val="24"/>
          <w:lang w:eastAsia="zh-TW"/>
        </w:rPr>
      </w:pPr>
      <w:r>
        <w:rPr>
          <w:rFonts w:ascii="宋体" w:eastAsia="宋体" w:hAnsi="宋体" w:hint="eastAsia"/>
          <w:b/>
          <w:color w:val="auto"/>
          <w:sz w:val="24"/>
          <w:szCs w:val="24"/>
          <w:lang w:eastAsia="zh-TW"/>
        </w:rPr>
        <w:t>香港公司年</w:t>
      </w:r>
      <w:r>
        <w:rPr>
          <w:rFonts w:ascii="宋体" w:eastAsia="宋体" w:hAnsi="宋体" w:hint="eastAsia"/>
          <w:b/>
          <w:color w:val="auto"/>
          <w:sz w:val="24"/>
          <w:szCs w:val="24"/>
          <w:lang w:eastAsia="zh-CN"/>
        </w:rPr>
        <w:t>審</w:t>
      </w:r>
      <w:r>
        <w:rPr>
          <w:rFonts w:ascii="宋体" w:eastAsia="宋体" w:hAnsi="宋体" w:hint="eastAsia"/>
          <w:b/>
          <w:color w:val="auto"/>
          <w:sz w:val="24"/>
          <w:szCs w:val="24"/>
          <w:lang w:eastAsia="zh-TW"/>
        </w:rPr>
        <w:t>及秘書服務</w:t>
      </w:r>
    </w:p>
    <w:p w:rsidR="00C12D19" w:rsidRDefault="002C7397" w:rsidP="00866265">
      <w:pPr>
        <w:spacing w:after="240" w:line="240" w:lineRule="atLeast"/>
        <w:ind w:firstLineChars="1500" w:firstLine="3614"/>
        <w:jc w:val="both"/>
        <w:rPr>
          <w:rFonts w:ascii="宋体" w:eastAsia="宋体" w:hAnsi="宋体"/>
          <w:b/>
          <w:color w:val="auto"/>
          <w:sz w:val="24"/>
          <w:szCs w:val="24"/>
          <w:lang w:eastAsia="zh-TW"/>
        </w:rPr>
      </w:pPr>
      <w:r>
        <w:rPr>
          <w:rFonts w:ascii="宋体" w:eastAsia="宋体" w:hAnsi="宋体" w:hint="eastAsia"/>
          <w:b/>
          <w:color w:val="auto"/>
          <w:sz w:val="24"/>
          <w:szCs w:val="24"/>
          <w:lang w:eastAsia="zh-TW"/>
        </w:rPr>
        <w:t>委</w:t>
      </w:r>
      <w:r>
        <w:rPr>
          <w:rFonts w:ascii="宋体" w:eastAsia="宋体" w:hAnsi="宋体" w:hint="eastAsia"/>
          <w:b/>
          <w:color w:val="auto"/>
          <w:sz w:val="24"/>
          <w:szCs w:val="24"/>
          <w:lang w:val="en-US" w:eastAsia="zh-CN"/>
        </w:rPr>
        <w:t xml:space="preserve"> </w:t>
      </w:r>
      <w:r>
        <w:rPr>
          <w:rFonts w:ascii="宋体" w:eastAsia="宋体" w:hAnsi="宋体" w:hint="eastAsia"/>
          <w:b/>
          <w:color w:val="auto"/>
          <w:sz w:val="24"/>
          <w:szCs w:val="24"/>
          <w:lang w:eastAsia="zh-TW"/>
        </w:rPr>
        <w:t>託</w:t>
      </w:r>
      <w:r>
        <w:rPr>
          <w:rFonts w:ascii="宋体" w:eastAsia="宋体" w:hAnsi="宋体" w:hint="eastAsia"/>
          <w:b/>
          <w:color w:val="auto"/>
          <w:sz w:val="24"/>
          <w:szCs w:val="24"/>
          <w:lang w:val="en-US" w:eastAsia="zh-CN"/>
        </w:rPr>
        <w:t xml:space="preserve"> </w:t>
      </w:r>
      <w:r>
        <w:rPr>
          <w:rFonts w:ascii="宋体" w:eastAsia="宋体" w:hAnsi="宋体" w:hint="eastAsia"/>
          <w:b/>
          <w:color w:val="auto"/>
          <w:sz w:val="24"/>
          <w:szCs w:val="24"/>
          <w:lang w:eastAsia="zh-TW"/>
        </w:rPr>
        <w:t>協</w:t>
      </w:r>
      <w:r>
        <w:rPr>
          <w:rFonts w:ascii="宋体" w:eastAsia="宋体" w:hAnsi="宋体" w:hint="eastAsia"/>
          <w:b/>
          <w:color w:val="auto"/>
          <w:sz w:val="24"/>
          <w:szCs w:val="24"/>
          <w:lang w:val="en-US" w:eastAsia="zh-CN"/>
        </w:rPr>
        <w:t xml:space="preserve"> </w:t>
      </w:r>
      <w:r>
        <w:rPr>
          <w:rFonts w:ascii="宋体" w:eastAsia="宋体" w:hAnsi="宋体" w:hint="eastAsia"/>
          <w:b/>
          <w:color w:val="auto"/>
          <w:sz w:val="24"/>
          <w:szCs w:val="24"/>
          <w:lang w:eastAsia="zh-TW"/>
        </w:rPr>
        <w:t>議</w:t>
      </w:r>
      <w:r>
        <w:rPr>
          <w:rFonts w:ascii="宋体" w:eastAsia="宋体" w:hAnsi="宋体" w:hint="eastAsia"/>
          <w:b/>
          <w:color w:val="auto"/>
          <w:sz w:val="24"/>
          <w:szCs w:val="24"/>
          <w:lang w:val="en-US" w:eastAsia="zh-CN"/>
        </w:rPr>
        <w:t xml:space="preserve"> </w:t>
      </w:r>
      <w:r>
        <w:rPr>
          <w:rFonts w:ascii="宋体" w:eastAsia="宋体" w:hAnsi="宋体" w:hint="eastAsia"/>
          <w:b/>
          <w:color w:val="auto"/>
          <w:sz w:val="24"/>
          <w:szCs w:val="24"/>
          <w:lang w:eastAsia="zh-TW"/>
        </w:rPr>
        <w:t>書</w:t>
      </w:r>
    </w:p>
    <w:p w:rsidR="00C12D19" w:rsidRDefault="00E178FD" w:rsidP="00866265">
      <w:pPr>
        <w:spacing w:after="240" w:line="240" w:lineRule="atLeast"/>
        <w:jc w:val="both"/>
        <w:rPr>
          <w:rFonts w:ascii="宋体" w:hAnsi="宋体"/>
          <w:color w:val="auto"/>
          <w:sz w:val="21"/>
          <w:szCs w:val="21"/>
          <w:u w:val="single"/>
        </w:rPr>
      </w:pPr>
      <w:r>
        <w:rPr>
          <w:rFonts w:ascii="宋体" w:eastAsia="宋体" w:hAnsi="宋体" w:hint="eastAsia"/>
          <w:noProof/>
          <w:color w:val="auto"/>
          <w:sz w:val="21"/>
          <w:szCs w:val="21"/>
          <w:lang w:val="en-US" w:eastAsia="zh-CN"/>
        </w:rPr>
        <w:pict>
          <v:shapetype id="_x0000_t32" coordsize="21600,21600" o:spt="32" o:oned="t" path="m,l21600,21600e" filled="f">
            <v:path arrowok="t" fillok="f" o:connecttype="none"/>
            <o:lock v:ext="edit" shapetype="t"/>
          </v:shapetype>
          <v:shape id="_x0000_s1027" type="#_x0000_t32" style="position:absolute;left:0;text-align:left;margin-left:264.15pt;margin-top:16.5pt;width:185.25pt;height:0;z-index:251659264" o:connectortype="straight"/>
        </w:pict>
      </w:r>
      <w:r>
        <w:rPr>
          <w:rFonts w:ascii="宋体" w:eastAsia="宋体" w:hAnsi="宋体" w:hint="eastAsia"/>
          <w:noProof/>
          <w:color w:val="auto"/>
          <w:sz w:val="21"/>
          <w:szCs w:val="21"/>
          <w:lang w:val="en-US" w:eastAsia="zh-CN"/>
        </w:rPr>
        <w:pict>
          <v:shape id="_x0000_s1026" type="#_x0000_t32" style="position:absolute;left:0;text-align:left;margin-left:25.5pt;margin-top:16.5pt;width:185.25pt;height:0;z-index:251658240" o:connectortype="straight"/>
        </w:pict>
      </w:r>
      <w:r w:rsidR="002C7397">
        <w:rPr>
          <w:rFonts w:ascii="宋体" w:eastAsia="宋体" w:hAnsi="宋体" w:hint="eastAsia"/>
          <w:color w:val="auto"/>
          <w:sz w:val="21"/>
          <w:szCs w:val="21"/>
          <w:lang w:eastAsia="zh-TW"/>
        </w:rPr>
        <w:t>甲</w:t>
      </w:r>
      <w:r w:rsidR="002C7397">
        <w:rPr>
          <w:rFonts w:ascii="宋体" w:hAnsi="宋体" w:hint="eastAsia"/>
          <w:color w:val="auto"/>
          <w:sz w:val="21"/>
          <w:szCs w:val="21"/>
        </w:rPr>
        <w:t>方：</w:t>
      </w:r>
      <w:r>
        <w:rPr>
          <w:rFonts w:ascii="宋体" w:eastAsiaTheme="minorEastAsia" w:hAnsi="宋体" w:hint="eastAsia"/>
          <w:color w:val="auto"/>
          <w:sz w:val="21"/>
          <w:szCs w:val="21"/>
          <w:lang w:eastAsia="zh-CN"/>
        </w:rPr>
        <w:t xml:space="preserve">  </w:t>
      </w:r>
      <w:r w:rsidR="002C7397">
        <w:rPr>
          <w:rFonts w:ascii="宋体" w:eastAsia="宋体" w:hAnsi="宋体" w:hint="eastAsia"/>
          <w:color w:val="auto"/>
          <w:sz w:val="21"/>
          <w:szCs w:val="21"/>
          <w:lang w:val="en-US" w:eastAsia="zh-CN"/>
        </w:rPr>
        <w:t xml:space="preserve">                           </w:t>
      </w:r>
      <w:r>
        <w:rPr>
          <w:rFonts w:ascii="宋体" w:eastAsia="宋体" w:hAnsi="宋体" w:hint="eastAsia"/>
          <w:color w:val="auto"/>
          <w:sz w:val="21"/>
          <w:szCs w:val="21"/>
          <w:lang w:val="en-US" w:eastAsia="zh-CN"/>
        </w:rPr>
        <w:t xml:space="preserve">           </w:t>
      </w:r>
      <w:r w:rsidR="002C7397">
        <w:rPr>
          <w:rFonts w:ascii="宋体" w:eastAsia="宋体" w:hAnsi="宋体" w:hint="eastAsia"/>
          <w:color w:val="auto"/>
          <w:sz w:val="21"/>
          <w:szCs w:val="21"/>
          <w:lang w:eastAsia="zh-TW"/>
        </w:rPr>
        <w:t>乙方：</w:t>
      </w:r>
      <w:r w:rsidR="002C7397" w:rsidRPr="00E178FD">
        <w:rPr>
          <w:rFonts w:ascii="宋体" w:eastAsia="宋体" w:hAnsi="宋体" w:hint="eastAsia"/>
          <w:color w:val="auto"/>
          <w:sz w:val="21"/>
          <w:szCs w:val="21"/>
          <w:lang w:eastAsia="zh-TW"/>
        </w:rPr>
        <w:t>香港環宇會計秘書有限公司</w:t>
      </w:r>
      <w:r w:rsidR="002C7397" w:rsidRPr="00E178FD">
        <w:rPr>
          <w:rFonts w:ascii="宋体" w:eastAsia="宋体" w:hAnsi="宋体"/>
          <w:color w:val="auto"/>
          <w:sz w:val="21"/>
          <w:szCs w:val="21"/>
          <w:lang w:eastAsia="zh-TW"/>
        </w:rPr>
        <w:t xml:space="preserve">    </w:t>
      </w:r>
    </w:p>
    <w:p w:rsidR="00C12D19" w:rsidRDefault="002C7397" w:rsidP="00866265">
      <w:pPr>
        <w:spacing w:line="240" w:lineRule="atLeast"/>
        <w:rPr>
          <w:rFonts w:ascii="宋体" w:hAnsi="宋体"/>
          <w:color w:val="auto"/>
          <w:sz w:val="21"/>
          <w:szCs w:val="21"/>
        </w:rPr>
      </w:pPr>
      <w:r>
        <w:rPr>
          <w:rFonts w:ascii="宋体" w:eastAsia="宋体" w:hAnsi="宋体"/>
          <w:color w:val="auto"/>
          <w:sz w:val="21"/>
          <w:szCs w:val="21"/>
          <w:lang w:eastAsia="zh-TW"/>
        </w:rPr>
        <w:t>甲乙雙方經友好協商，就乙方爲甲方辦理香港公司年審及提供秘書及註冊地址服務事宜簽訂如下協定：</w:t>
      </w:r>
    </w:p>
    <w:p w:rsidR="00C12D19" w:rsidRDefault="00E178FD" w:rsidP="00866265">
      <w:pPr>
        <w:spacing w:line="240" w:lineRule="atLeast"/>
        <w:rPr>
          <w:rFonts w:ascii="宋体" w:eastAsia="宋体" w:hAnsi="宋体"/>
          <w:color w:val="auto"/>
          <w:sz w:val="21"/>
          <w:szCs w:val="21"/>
          <w:lang w:eastAsia="zh-TW"/>
        </w:rPr>
      </w:pPr>
      <w:r>
        <w:rPr>
          <w:rFonts w:ascii="宋体" w:eastAsia="宋体" w:hAnsi="宋体" w:hint="eastAsia"/>
          <w:noProof/>
          <w:color w:val="auto"/>
          <w:sz w:val="21"/>
          <w:szCs w:val="21"/>
          <w:lang w:val="en-US" w:eastAsia="zh-CN"/>
        </w:rPr>
        <w:pict>
          <v:shape id="_x0000_s1028" type="#_x0000_t32" style="position:absolute;left:0;text-align:left;margin-left:68.2pt;margin-top:16.4pt;width:185.25pt;height:0;z-index:251660288" o:connectortype="straight"/>
        </w:pict>
      </w:r>
      <w:r w:rsidR="002C7397">
        <w:rPr>
          <w:rFonts w:ascii="宋体" w:eastAsia="宋体" w:hAnsi="宋体" w:hint="eastAsia"/>
          <w:color w:val="auto"/>
          <w:sz w:val="21"/>
          <w:szCs w:val="21"/>
          <w:lang w:eastAsia="zh-TW"/>
        </w:rPr>
        <w:t>公司中文名稱</w:t>
      </w:r>
      <w:r w:rsidR="002C7397">
        <w:rPr>
          <w:rFonts w:ascii="宋体" w:hAnsi="宋体" w:hint="eastAsia"/>
          <w:color w:val="auto"/>
          <w:sz w:val="21"/>
          <w:szCs w:val="21"/>
        </w:rPr>
        <w:t>：</w:t>
      </w:r>
      <w:r w:rsidR="002C7397">
        <w:rPr>
          <w:rFonts w:ascii="宋体" w:eastAsia="宋体" w:hAnsi="宋体" w:hint="eastAsia"/>
          <w:color w:val="auto"/>
          <w:sz w:val="21"/>
          <w:szCs w:val="21"/>
          <w:lang w:eastAsia="zh-TW"/>
        </w:rPr>
        <w:t xml:space="preserve">                  </w:t>
      </w:r>
      <w:r w:rsidR="002C7397">
        <w:rPr>
          <w:rFonts w:ascii="宋体" w:eastAsia="宋体" w:hAnsi="宋体"/>
          <w:color w:val="auto"/>
          <w:sz w:val="21"/>
          <w:szCs w:val="21"/>
          <w:lang w:eastAsia="zh-TW"/>
        </w:rPr>
        <w:t xml:space="preserve">                                   </w:t>
      </w:r>
    </w:p>
    <w:p w:rsidR="00C12D19" w:rsidRDefault="00E178FD" w:rsidP="00866265">
      <w:pPr>
        <w:spacing w:line="240" w:lineRule="atLeast"/>
        <w:rPr>
          <w:rFonts w:ascii="宋体" w:eastAsia="宋体" w:hAnsi="宋体"/>
          <w:color w:val="auto"/>
          <w:sz w:val="21"/>
          <w:szCs w:val="21"/>
          <w:lang w:eastAsia="zh-TW"/>
        </w:rPr>
      </w:pPr>
      <w:r>
        <w:rPr>
          <w:rFonts w:ascii="宋体" w:eastAsia="宋体" w:hAnsi="宋体" w:hint="eastAsia"/>
          <w:noProof/>
          <w:color w:val="auto"/>
          <w:sz w:val="21"/>
          <w:szCs w:val="21"/>
          <w:lang w:val="en-US" w:eastAsia="zh-CN"/>
        </w:rPr>
        <w:pict>
          <v:shape id="_x0000_s1029" type="#_x0000_t32" style="position:absolute;left:0;text-align:left;margin-left:67.8pt;margin-top:12.15pt;width:185.25pt;height:0;z-index:251661312" o:connectortype="straight"/>
        </w:pict>
      </w:r>
      <w:r w:rsidR="002C7397">
        <w:rPr>
          <w:rFonts w:ascii="宋体" w:eastAsia="宋体" w:hAnsi="宋体" w:hint="eastAsia"/>
          <w:color w:val="auto"/>
          <w:sz w:val="21"/>
          <w:szCs w:val="21"/>
          <w:lang w:eastAsia="zh-TW"/>
        </w:rPr>
        <w:t>公司英文名稱：</w:t>
      </w:r>
    </w:p>
    <w:tbl>
      <w:tblPr>
        <w:tblW w:w="4874" w:type="pct"/>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6"/>
        <w:gridCol w:w="2172"/>
        <w:gridCol w:w="2212"/>
        <w:gridCol w:w="2578"/>
        <w:gridCol w:w="1619"/>
      </w:tblGrid>
      <w:tr w:rsidR="00C12D19">
        <w:tc>
          <w:tcPr>
            <w:tcW w:w="1577" w:type="dxa"/>
            <w:shd w:val="clear" w:color="auto" w:fill="auto"/>
          </w:tcPr>
          <w:p w:rsidR="00C12D19" w:rsidRDefault="002C7397" w:rsidP="00866265">
            <w:pPr>
              <w:spacing w:line="240" w:lineRule="atLeast"/>
              <w:rPr>
                <w:rFonts w:ascii="宋体" w:hAnsi="宋体"/>
                <w:color w:val="auto"/>
                <w:sz w:val="21"/>
                <w:szCs w:val="21"/>
                <w:lang w:eastAsia="zh-CN"/>
              </w:rPr>
            </w:pPr>
            <w:proofErr w:type="gramStart"/>
            <w:r>
              <w:rPr>
                <w:rFonts w:ascii="宋体" w:eastAsia="宋体" w:hAnsi="宋体" w:hint="eastAsia"/>
                <w:color w:val="auto"/>
                <w:sz w:val="21"/>
                <w:szCs w:val="21"/>
                <w:lang w:eastAsia="zh-CN"/>
              </w:rPr>
              <w:t>國</w:t>
            </w:r>
            <w:proofErr w:type="gramEnd"/>
            <w:r>
              <w:rPr>
                <w:rFonts w:ascii="宋体" w:eastAsia="宋体" w:hAnsi="宋体" w:hint="eastAsia"/>
                <w:color w:val="auto"/>
                <w:sz w:val="21"/>
                <w:szCs w:val="21"/>
                <w:lang w:eastAsia="zh-CN"/>
              </w:rPr>
              <w:t>家</w:t>
            </w:r>
          </w:p>
        </w:tc>
        <w:tc>
          <w:tcPr>
            <w:tcW w:w="2173" w:type="dxa"/>
            <w:shd w:val="clear" w:color="auto" w:fill="auto"/>
          </w:tcPr>
          <w:p w:rsidR="00C12D19" w:rsidRDefault="002C7397" w:rsidP="00866265">
            <w:pPr>
              <w:spacing w:line="240" w:lineRule="atLeast"/>
              <w:rPr>
                <w:rFonts w:ascii="宋体" w:hAnsi="宋体"/>
                <w:color w:val="auto"/>
                <w:sz w:val="21"/>
                <w:szCs w:val="21"/>
                <w:lang w:eastAsia="zh-CN"/>
              </w:rPr>
            </w:pPr>
            <w:r>
              <w:rPr>
                <w:rFonts w:ascii="宋体" w:eastAsia="宋体" w:hAnsi="宋体" w:hint="eastAsia"/>
                <w:color w:val="auto"/>
                <w:sz w:val="21"/>
                <w:szCs w:val="21"/>
                <w:lang w:eastAsia="zh-CN"/>
              </w:rPr>
              <w:t>姓名</w:t>
            </w:r>
          </w:p>
        </w:tc>
        <w:tc>
          <w:tcPr>
            <w:tcW w:w="2212" w:type="dxa"/>
            <w:shd w:val="clear" w:color="auto" w:fill="auto"/>
          </w:tcPr>
          <w:p w:rsidR="00C12D19" w:rsidRDefault="002C7397" w:rsidP="00866265">
            <w:pPr>
              <w:spacing w:line="240" w:lineRule="atLeast"/>
              <w:rPr>
                <w:rFonts w:ascii="宋体" w:hAnsi="宋体"/>
                <w:color w:val="auto"/>
                <w:sz w:val="21"/>
                <w:szCs w:val="21"/>
                <w:lang w:eastAsia="zh-CN"/>
              </w:rPr>
            </w:pPr>
            <w:r>
              <w:rPr>
                <w:rFonts w:ascii="宋体" w:eastAsia="宋体" w:hAnsi="宋体" w:hint="eastAsia"/>
                <w:color w:val="auto"/>
                <w:sz w:val="21"/>
                <w:szCs w:val="21"/>
                <w:lang w:eastAsia="zh-CN"/>
              </w:rPr>
              <w:t>職業</w:t>
            </w:r>
          </w:p>
        </w:tc>
        <w:tc>
          <w:tcPr>
            <w:tcW w:w="2578" w:type="dxa"/>
            <w:shd w:val="clear" w:color="auto" w:fill="auto"/>
          </w:tcPr>
          <w:p w:rsidR="00C12D19" w:rsidRDefault="002C7397" w:rsidP="00866265">
            <w:pPr>
              <w:spacing w:line="240" w:lineRule="atLeast"/>
              <w:rPr>
                <w:rFonts w:ascii="宋体" w:hAnsi="宋体"/>
                <w:color w:val="auto"/>
                <w:sz w:val="21"/>
                <w:szCs w:val="21"/>
                <w:lang w:eastAsia="zh-CN"/>
              </w:rPr>
            </w:pPr>
            <w:r>
              <w:rPr>
                <w:rFonts w:ascii="宋体" w:eastAsia="宋体" w:hAnsi="宋体" w:hint="eastAsia"/>
                <w:color w:val="auto"/>
                <w:sz w:val="21"/>
                <w:szCs w:val="21"/>
                <w:lang w:eastAsia="zh-CN"/>
              </w:rPr>
              <w:t>證件類型/號碼</w:t>
            </w:r>
          </w:p>
        </w:tc>
        <w:tc>
          <w:tcPr>
            <w:tcW w:w="1619" w:type="dxa"/>
            <w:shd w:val="clear" w:color="auto" w:fill="auto"/>
          </w:tcPr>
          <w:p w:rsidR="00C12D19" w:rsidRDefault="002C7397" w:rsidP="00866265">
            <w:pPr>
              <w:spacing w:line="240" w:lineRule="atLeast"/>
              <w:rPr>
                <w:rFonts w:ascii="宋体" w:hAnsi="宋体"/>
                <w:color w:val="auto"/>
                <w:sz w:val="21"/>
                <w:szCs w:val="21"/>
                <w:lang w:eastAsia="zh-CN"/>
              </w:rPr>
            </w:pPr>
            <w:r>
              <w:rPr>
                <w:rFonts w:ascii="宋体" w:eastAsia="宋体" w:hAnsi="宋体" w:hint="eastAsia"/>
                <w:color w:val="auto"/>
                <w:sz w:val="21"/>
                <w:szCs w:val="21"/>
                <w:lang w:eastAsia="zh-CN"/>
              </w:rPr>
              <w:t>出生日期</w:t>
            </w:r>
          </w:p>
        </w:tc>
      </w:tr>
      <w:tr w:rsidR="00C12D19">
        <w:tc>
          <w:tcPr>
            <w:tcW w:w="1577" w:type="dxa"/>
            <w:shd w:val="clear" w:color="auto" w:fill="auto"/>
          </w:tcPr>
          <w:p w:rsidR="00C12D19" w:rsidRDefault="00C12D19" w:rsidP="00866265">
            <w:pPr>
              <w:spacing w:line="240" w:lineRule="atLeast"/>
              <w:rPr>
                <w:rFonts w:ascii="宋体" w:hAnsi="宋体"/>
                <w:color w:val="auto"/>
                <w:sz w:val="21"/>
                <w:szCs w:val="21"/>
                <w:lang w:eastAsia="zh-CN"/>
              </w:rPr>
            </w:pPr>
          </w:p>
        </w:tc>
        <w:tc>
          <w:tcPr>
            <w:tcW w:w="2173" w:type="dxa"/>
            <w:shd w:val="clear" w:color="auto" w:fill="auto"/>
          </w:tcPr>
          <w:p w:rsidR="00C12D19" w:rsidRDefault="00C12D19" w:rsidP="00866265">
            <w:pPr>
              <w:spacing w:line="240" w:lineRule="atLeast"/>
              <w:rPr>
                <w:rFonts w:ascii="宋体" w:hAnsi="宋体"/>
                <w:color w:val="auto"/>
                <w:sz w:val="21"/>
                <w:szCs w:val="21"/>
                <w:lang w:eastAsia="zh-CN"/>
              </w:rPr>
            </w:pPr>
          </w:p>
        </w:tc>
        <w:tc>
          <w:tcPr>
            <w:tcW w:w="2212" w:type="dxa"/>
            <w:shd w:val="clear" w:color="auto" w:fill="auto"/>
          </w:tcPr>
          <w:p w:rsidR="00C12D19" w:rsidRDefault="002C7397" w:rsidP="00866265">
            <w:pPr>
              <w:spacing w:line="240" w:lineRule="atLeast"/>
              <w:rPr>
                <w:rFonts w:ascii="宋体" w:hAnsi="宋体"/>
                <w:color w:val="auto"/>
                <w:sz w:val="21"/>
                <w:szCs w:val="21"/>
                <w:lang w:eastAsia="zh-CN"/>
              </w:rPr>
            </w:pPr>
            <w:r>
              <w:rPr>
                <w:rFonts w:ascii="宋体" w:eastAsia="宋体" w:hAnsi="宋体" w:hint="eastAsia"/>
                <w:color w:val="auto"/>
                <w:sz w:val="21"/>
                <w:szCs w:val="21"/>
                <w:lang w:eastAsia="zh-CN"/>
              </w:rPr>
              <w:t>董事/股東</w:t>
            </w:r>
          </w:p>
        </w:tc>
        <w:tc>
          <w:tcPr>
            <w:tcW w:w="2578" w:type="dxa"/>
            <w:shd w:val="clear" w:color="auto" w:fill="auto"/>
          </w:tcPr>
          <w:p w:rsidR="00C12D19" w:rsidRDefault="00C12D19" w:rsidP="00866265">
            <w:pPr>
              <w:spacing w:line="240" w:lineRule="atLeast"/>
              <w:rPr>
                <w:rFonts w:ascii="宋体" w:hAnsi="宋体"/>
                <w:color w:val="auto"/>
                <w:sz w:val="21"/>
                <w:szCs w:val="21"/>
                <w:lang w:eastAsia="zh-CN"/>
              </w:rPr>
            </w:pPr>
          </w:p>
        </w:tc>
        <w:tc>
          <w:tcPr>
            <w:tcW w:w="1619" w:type="dxa"/>
            <w:shd w:val="clear" w:color="auto" w:fill="auto"/>
          </w:tcPr>
          <w:p w:rsidR="00C12D19" w:rsidRDefault="00C12D19" w:rsidP="00866265">
            <w:pPr>
              <w:spacing w:line="240" w:lineRule="atLeast"/>
              <w:rPr>
                <w:rFonts w:ascii="宋体" w:hAnsi="宋体"/>
                <w:color w:val="auto"/>
                <w:sz w:val="21"/>
                <w:szCs w:val="21"/>
                <w:lang w:eastAsia="zh-CN"/>
              </w:rPr>
            </w:pPr>
          </w:p>
        </w:tc>
      </w:tr>
    </w:tbl>
    <w:p w:rsidR="00E178FD" w:rsidRDefault="00E178FD" w:rsidP="00866265">
      <w:pPr>
        <w:spacing w:line="240" w:lineRule="atLeast"/>
        <w:rPr>
          <w:rFonts w:ascii="宋体" w:eastAsia="宋体" w:hAnsi="宋体" w:hint="eastAsia"/>
          <w:color w:val="auto"/>
          <w:sz w:val="21"/>
          <w:szCs w:val="21"/>
          <w:lang w:eastAsia="zh-CN"/>
        </w:rPr>
      </w:pPr>
    </w:p>
    <w:p w:rsidR="00C12D19" w:rsidRDefault="00E178FD" w:rsidP="00866265">
      <w:pPr>
        <w:spacing w:line="240" w:lineRule="atLeast"/>
        <w:rPr>
          <w:rFonts w:ascii="宋体" w:hAnsi="宋体"/>
          <w:color w:val="auto"/>
          <w:sz w:val="21"/>
          <w:szCs w:val="21"/>
        </w:rPr>
      </w:pPr>
      <w:r>
        <w:rPr>
          <w:rFonts w:ascii="宋体" w:eastAsia="宋体" w:hAnsi="宋体" w:hint="eastAsia"/>
          <w:noProof/>
          <w:color w:val="auto"/>
          <w:sz w:val="21"/>
          <w:szCs w:val="21"/>
          <w:lang w:val="en-US" w:eastAsia="zh-CN"/>
        </w:rPr>
        <w:pict>
          <v:shape id="_x0000_s1030" type="#_x0000_t32" style="position:absolute;left:0;text-align:left;margin-left:74.6pt;margin-top:11.7pt;width:326.1pt;height:0;z-index:251662336" o:connectortype="straight"/>
        </w:pict>
      </w:r>
      <w:r w:rsidR="002C7397">
        <w:rPr>
          <w:rFonts w:ascii="宋体" w:eastAsia="宋体" w:hAnsi="宋体" w:hint="eastAsia"/>
          <w:color w:val="auto"/>
          <w:sz w:val="21"/>
          <w:szCs w:val="21"/>
          <w:lang w:eastAsia="zh-TW"/>
        </w:rPr>
        <w:t>秘書服務電話：</w:t>
      </w:r>
      <w:r w:rsidR="002C7397" w:rsidRPr="00E178FD">
        <w:rPr>
          <w:rFonts w:ascii="宋体" w:eastAsia="宋体" w:hAnsi="宋体"/>
          <w:color w:val="auto"/>
          <w:sz w:val="21"/>
          <w:szCs w:val="21"/>
          <w:lang w:eastAsia="zh-TW"/>
        </w:rPr>
        <w:t xml:space="preserve">  </w:t>
      </w:r>
      <w:r w:rsidR="002C7397" w:rsidRPr="00E178FD">
        <w:rPr>
          <w:rFonts w:ascii="宋体" w:eastAsia="宋体" w:hAnsi="宋体" w:hint="eastAsia"/>
          <w:color w:val="auto"/>
          <w:sz w:val="21"/>
          <w:szCs w:val="21"/>
          <w:lang w:eastAsia="zh-TW"/>
        </w:rPr>
        <w:t>（852）2575 5186</w:t>
      </w:r>
      <w:r w:rsidR="002C7397" w:rsidRPr="00E178FD">
        <w:rPr>
          <w:rFonts w:ascii="宋体" w:eastAsia="宋体" w:hAnsi="宋体"/>
          <w:color w:val="auto"/>
          <w:sz w:val="21"/>
          <w:szCs w:val="21"/>
          <w:lang w:eastAsia="zh-TW"/>
        </w:rPr>
        <w:t xml:space="preserve">   </w:t>
      </w:r>
      <w:r w:rsidR="002C7397" w:rsidRPr="00E178FD">
        <w:rPr>
          <w:rFonts w:ascii="宋体" w:eastAsia="宋体" w:hAnsi="宋体" w:cs="Courier New"/>
          <w:color w:val="auto"/>
          <w:sz w:val="21"/>
          <w:szCs w:val="21"/>
        </w:rPr>
        <w:t xml:space="preserve">         </w:t>
      </w:r>
      <w:r w:rsidR="002C7397" w:rsidRPr="00E178FD">
        <w:rPr>
          <w:rFonts w:ascii="宋体" w:eastAsia="宋体" w:hAnsi="宋体"/>
          <w:color w:val="auto"/>
          <w:sz w:val="21"/>
          <w:szCs w:val="21"/>
        </w:rPr>
        <w:t xml:space="preserve">            </w:t>
      </w:r>
    </w:p>
    <w:p w:rsidR="00C12D19" w:rsidRDefault="00E178FD" w:rsidP="00866265">
      <w:pPr>
        <w:spacing w:line="240" w:lineRule="atLeast"/>
        <w:rPr>
          <w:rFonts w:ascii="宋体" w:hAnsi="宋体"/>
          <w:color w:val="auto"/>
          <w:sz w:val="21"/>
          <w:szCs w:val="21"/>
          <w:lang w:eastAsia="zh-TW"/>
        </w:rPr>
      </w:pPr>
      <w:r>
        <w:rPr>
          <w:rFonts w:ascii="宋体" w:eastAsia="宋体" w:hAnsi="宋体" w:hint="eastAsia"/>
          <w:noProof/>
          <w:color w:val="auto"/>
          <w:sz w:val="21"/>
          <w:szCs w:val="21"/>
          <w:lang w:val="en-US" w:eastAsia="zh-CN"/>
        </w:rPr>
        <w:pict>
          <v:shape id="_x0000_s1031" type="#_x0000_t32" style="position:absolute;left:0;text-align:left;margin-left:74.6pt;margin-top:13.35pt;width:326.1pt;height:0;z-index:251663360" o:connectortype="straight"/>
        </w:pict>
      </w:r>
      <w:r w:rsidR="002C7397">
        <w:rPr>
          <w:rFonts w:ascii="宋体" w:eastAsia="宋体" w:hAnsi="宋体" w:hint="eastAsia"/>
          <w:color w:val="auto"/>
          <w:sz w:val="21"/>
          <w:szCs w:val="21"/>
          <w:lang w:eastAsia="zh-TW"/>
        </w:rPr>
        <w:t>秘書服務傳真：</w:t>
      </w:r>
      <w:r w:rsidR="002C7397" w:rsidRPr="00E178FD">
        <w:rPr>
          <w:rFonts w:ascii="宋体" w:eastAsia="宋体" w:hAnsi="宋体"/>
          <w:color w:val="auto"/>
          <w:sz w:val="21"/>
          <w:szCs w:val="21"/>
          <w:lang w:eastAsia="zh-TW"/>
        </w:rPr>
        <w:t xml:space="preserve">  </w:t>
      </w:r>
      <w:r w:rsidR="002C7397" w:rsidRPr="00E178FD">
        <w:rPr>
          <w:rFonts w:ascii="宋体" w:eastAsia="宋体" w:hAnsi="宋体" w:hint="eastAsia"/>
          <w:color w:val="auto"/>
          <w:sz w:val="21"/>
          <w:szCs w:val="21"/>
          <w:lang w:eastAsia="zh-TW"/>
        </w:rPr>
        <w:t>（852）2891 1996</w:t>
      </w:r>
      <w:r w:rsidR="002C7397" w:rsidRPr="00E178FD">
        <w:rPr>
          <w:rFonts w:ascii="宋体" w:eastAsia="宋体" w:hAnsi="宋体"/>
          <w:color w:val="auto"/>
          <w:sz w:val="21"/>
          <w:szCs w:val="21"/>
          <w:lang w:eastAsia="zh-TW"/>
        </w:rPr>
        <w:t xml:space="preserve">  </w:t>
      </w:r>
      <w:r w:rsidR="002C7397" w:rsidRPr="00E178FD">
        <w:rPr>
          <w:rFonts w:ascii="宋体" w:eastAsia="宋体" w:hAnsi="宋体" w:cs="Courier New"/>
          <w:color w:val="auto"/>
          <w:sz w:val="21"/>
          <w:szCs w:val="21"/>
          <w:lang w:eastAsia="zh-TW"/>
        </w:rPr>
        <w:t xml:space="preserve">             </w:t>
      </w:r>
      <w:r w:rsidR="002C7397" w:rsidRPr="00E178FD">
        <w:rPr>
          <w:rFonts w:ascii="宋体" w:eastAsia="宋体" w:hAnsi="宋体"/>
          <w:color w:val="auto"/>
          <w:sz w:val="21"/>
          <w:szCs w:val="21"/>
          <w:lang w:eastAsia="zh-TW"/>
        </w:rPr>
        <w:t xml:space="preserve">             </w:t>
      </w:r>
      <w:r w:rsidR="002C7397" w:rsidRPr="00E178FD">
        <w:rPr>
          <w:rFonts w:ascii="宋体" w:hAnsi="宋体" w:hint="eastAsia"/>
          <w:color w:val="auto"/>
          <w:sz w:val="21"/>
          <w:szCs w:val="21"/>
        </w:rPr>
        <w:t xml:space="preserve"> </w:t>
      </w:r>
      <w:r w:rsidR="002C7397" w:rsidRPr="00E178FD">
        <w:rPr>
          <w:rFonts w:ascii="宋体" w:eastAsia="宋体" w:hAnsi="宋体"/>
          <w:color w:val="auto"/>
          <w:sz w:val="21"/>
          <w:szCs w:val="21"/>
        </w:rPr>
        <w:t xml:space="preserve">           </w:t>
      </w:r>
      <w:r w:rsidR="002C7397">
        <w:rPr>
          <w:rFonts w:ascii="宋体" w:eastAsia="宋体" w:hAnsi="宋体"/>
          <w:color w:val="auto"/>
          <w:sz w:val="21"/>
          <w:szCs w:val="21"/>
          <w:lang w:eastAsia="zh-TW"/>
        </w:rPr>
        <w:t xml:space="preserve">                                    </w:t>
      </w:r>
    </w:p>
    <w:p w:rsidR="00C12D19" w:rsidRDefault="002C7397" w:rsidP="00866265">
      <w:pPr>
        <w:spacing w:line="240" w:lineRule="atLeast"/>
        <w:rPr>
          <w:rFonts w:ascii="宋体" w:hAnsi="宋体"/>
          <w:color w:val="auto"/>
          <w:sz w:val="21"/>
          <w:szCs w:val="21"/>
        </w:rPr>
      </w:pPr>
      <w:r>
        <w:rPr>
          <w:rFonts w:ascii="宋体" w:eastAsia="宋体" w:hAnsi="宋体" w:hint="eastAsia"/>
          <w:color w:val="auto"/>
          <w:sz w:val="21"/>
          <w:szCs w:val="21"/>
          <w:lang w:eastAsia="zh-TW"/>
        </w:rPr>
        <w:t>甲方保證使用乙方的註冊地址及秘書服務的電話及傳真用於開展合法業務。</w:t>
      </w:r>
    </w:p>
    <w:p w:rsidR="00C12D19" w:rsidRDefault="00094D7E" w:rsidP="00866265">
      <w:pPr>
        <w:spacing w:line="240" w:lineRule="atLeast"/>
        <w:rPr>
          <w:rFonts w:ascii="宋体" w:hAnsi="宋体"/>
          <w:color w:val="auto"/>
          <w:sz w:val="21"/>
          <w:szCs w:val="21"/>
          <w:lang w:eastAsia="zh-TW"/>
        </w:rPr>
      </w:pPr>
      <w:r>
        <w:rPr>
          <w:rFonts w:ascii="宋体" w:eastAsia="宋体" w:hAnsi="宋体" w:hint="eastAsia"/>
          <w:noProof/>
          <w:color w:val="auto"/>
          <w:sz w:val="21"/>
          <w:szCs w:val="21"/>
          <w:lang w:val="en-US" w:eastAsia="zh-CN"/>
        </w:rPr>
        <w:pict>
          <v:shape id="_x0000_s1034" type="#_x0000_t32" style="position:absolute;left:0;text-align:left;margin-left:101.95pt;margin-top:13pt;width:122.7pt;height:0;z-index:251665408" o:connectortype="straight"/>
        </w:pict>
      </w:r>
      <w:r w:rsidR="00E178FD">
        <w:rPr>
          <w:rFonts w:ascii="宋体" w:eastAsia="宋体" w:hAnsi="宋体" w:hint="eastAsia"/>
          <w:noProof/>
          <w:color w:val="auto"/>
          <w:sz w:val="21"/>
          <w:szCs w:val="21"/>
          <w:lang w:val="en-US" w:eastAsia="zh-CN"/>
        </w:rPr>
        <w:pict>
          <v:shape id="_x0000_s1032" type="#_x0000_t32" style="position:absolute;left:0;text-align:left;margin-left:132.15pt;margin-top:44.25pt;width:57.6pt;height:0;z-index:251664384" o:connectortype="straight"/>
        </w:pict>
      </w:r>
      <w:r w:rsidR="002C7397">
        <w:rPr>
          <w:rFonts w:ascii="宋体" w:eastAsia="宋体" w:hAnsi="宋体" w:hint="eastAsia"/>
          <w:color w:val="auto"/>
          <w:sz w:val="21"/>
          <w:szCs w:val="21"/>
          <w:lang w:eastAsia="zh-TW"/>
        </w:rPr>
        <w:t>代理年審總費用：</w:t>
      </w:r>
      <w:r w:rsidR="002C7397">
        <w:rPr>
          <w:rFonts w:ascii="宋体" w:eastAsia="宋体" w:hAnsi="宋体"/>
          <w:color w:val="auto"/>
          <w:sz w:val="21"/>
          <w:szCs w:val="21"/>
          <w:lang w:eastAsia="zh-TW"/>
        </w:rPr>
        <w:t>RMB</w:t>
      </w:r>
      <w:r>
        <w:rPr>
          <w:rFonts w:ascii="宋体" w:eastAsia="宋体" w:hAnsi="宋体" w:hint="eastAsia"/>
          <w:color w:val="auto"/>
          <w:sz w:val="21"/>
          <w:szCs w:val="21"/>
          <w:lang w:eastAsia="zh-CN"/>
        </w:rPr>
        <w:t xml:space="preserve">   基本原则     </w:t>
      </w:r>
      <w:r w:rsidR="002C7397" w:rsidRPr="00094D7E">
        <w:rPr>
          <w:rFonts w:ascii="宋体" w:eastAsia="宋体" w:hAnsi="宋体" w:hint="eastAsia"/>
          <w:color w:val="auto"/>
          <w:sz w:val="21"/>
          <w:szCs w:val="21"/>
          <w:lang w:eastAsia="zh-TW"/>
        </w:rPr>
        <w:t>元</w:t>
      </w:r>
      <w:r w:rsidR="002C7397">
        <w:rPr>
          <w:rFonts w:ascii="宋体" w:eastAsia="宋体" w:hAnsi="宋体" w:hint="eastAsia"/>
          <w:color w:val="auto"/>
          <w:sz w:val="21"/>
          <w:szCs w:val="21"/>
          <w:lang w:eastAsia="zh-TW"/>
        </w:rPr>
        <w:t>，其中包括以下事項：年商業登記費、全年地址</w:t>
      </w:r>
      <w:r w:rsidR="002C7397">
        <w:rPr>
          <w:rFonts w:ascii="宋体" w:eastAsia="宋体" w:hAnsi="宋体"/>
          <w:color w:val="auto"/>
          <w:sz w:val="21"/>
          <w:szCs w:val="21"/>
          <w:lang w:eastAsia="zh-TW"/>
        </w:rPr>
        <w:t>/</w:t>
      </w:r>
      <w:r w:rsidR="002C7397">
        <w:rPr>
          <w:rFonts w:ascii="宋体" w:eastAsia="宋体" w:hAnsi="宋体" w:hint="eastAsia"/>
          <w:color w:val="auto"/>
          <w:sz w:val="21"/>
          <w:szCs w:val="21"/>
          <w:lang w:eastAsia="zh-TW"/>
        </w:rPr>
        <w:t>秘書服務費、年報費及服務費</w:t>
      </w:r>
      <w:r w:rsidR="002C7397">
        <w:rPr>
          <w:rFonts w:ascii="宋体" w:hAnsi="宋体" w:hint="eastAsia"/>
          <w:color w:val="auto"/>
          <w:sz w:val="21"/>
          <w:szCs w:val="21"/>
        </w:rPr>
        <w:t>，</w:t>
      </w:r>
      <w:r w:rsidR="002C7397">
        <w:rPr>
          <w:rFonts w:ascii="宋体" w:eastAsia="宋体" w:hAnsi="宋体" w:hint="eastAsia"/>
          <w:color w:val="auto"/>
          <w:sz w:val="21"/>
          <w:szCs w:val="21"/>
          <w:lang w:eastAsia="zh-TW"/>
        </w:rPr>
        <w:t>付款方式</w:t>
      </w:r>
      <w:r w:rsidR="002C7397">
        <w:rPr>
          <w:rFonts w:ascii="宋体" w:eastAsia="宋体" w:hAnsi="宋体"/>
          <w:color w:val="auto"/>
          <w:sz w:val="21"/>
          <w:szCs w:val="21"/>
          <w:lang w:eastAsia="zh-TW"/>
        </w:rPr>
        <w:t>:</w:t>
      </w:r>
      <w:r w:rsidR="002C7397">
        <w:rPr>
          <w:rFonts w:ascii="宋体" w:eastAsia="宋体" w:hAnsi="宋体" w:hint="eastAsia"/>
          <w:color w:val="auto"/>
          <w:sz w:val="21"/>
          <w:szCs w:val="21"/>
          <w:lang w:eastAsia="zh-TW"/>
        </w:rPr>
        <w:t>申辦前需繳清政府費用及地址秘書服務費</w:t>
      </w:r>
      <w:r w:rsidR="002C7397">
        <w:rPr>
          <w:rFonts w:ascii="宋体" w:eastAsia="宋体" w:hAnsi="宋体"/>
          <w:color w:val="auto"/>
          <w:sz w:val="21"/>
          <w:szCs w:val="21"/>
          <w:lang w:eastAsia="zh-TW"/>
        </w:rPr>
        <w:t>RMB</w:t>
      </w:r>
      <w:r w:rsidR="00E178FD">
        <w:rPr>
          <w:rFonts w:ascii="宋体" w:eastAsia="宋体" w:hAnsi="宋体" w:hint="eastAsia"/>
          <w:color w:val="auto"/>
          <w:sz w:val="21"/>
          <w:szCs w:val="21"/>
          <w:lang w:eastAsia="zh-CN"/>
        </w:rPr>
        <w:t xml:space="preserve">          </w:t>
      </w:r>
      <w:r w:rsidR="002C7397">
        <w:rPr>
          <w:rFonts w:ascii="宋体" w:eastAsia="宋体" w:hAnsi="宋体" w:hint="eastAsia"/>
          <w:color w:val="auto"/>
          <w:sz w:val="21"/>
          <w:szCs w:val="21"/>
          <w:lang w:eastAsia="zh-TW"/>
        </w:rPr>
        <w:t>元</w:t>
      </w:r>
      <w:r w:rsidR="002C7397">
        <w:rPr>
          <w:rFonts w:ascii="宋体" w:eastAsia="宋体" w:hAnsi="宋体"/>
          <w:color w:val="auto"/>
          <w:sz w:val="21"/>
          <w:szCs w:val="21"/>
          <w:lang w:eastAsia="zh-TW"/>
        </w:rPr>
        <w:t>,</w:t>
      </w:r>
      <w:r w:rsidR="002C7397">
        <w:rPr>
          <w:rFonts w:ascii="宋体" w:eastAsia="宋体" w:hAnsi="宋体" w:hint="eastAsia"/>
          <w:color w:val="auto"/>
          <w:sz w:val="21"/>
          <w:szCs w:val="21"/>
          <w:lang w:eastAsia="zh-TW"/>
        </w:rPr>
        <w:t>乙</w:t>
      </w:r>
      <w:bookmarkStart w:id="0" w:name="_GoBack"/>
      <w:bookmarkEnd w:id="0"/>
      <w:r w:rsidR="002C7397">
        <w:rPr>
          <w:rFonts w:ascii="宋体" w:eastAsia="宋体" w:hAnsi="宋体" w:hint="eastAsia"/>
          <w:color w:val="auto"/>
          <w:sz w:val="21"/>
          <w:szCs w:val="21"/>
          <w:lang w:eastAsia="zh-TW"/>
        </w:rPr>
        <w:t>方收取甲方總費用給予開香港發票。</w:t>
      </w:r>
    </w:p>
    <w:p w:rsidR="00C12D19" w:rsidRDefault="002C7397" w:rsidP="00866265">
      <w:pPr>
        <w:spacing w:line="240" w:lineRule="atLeast"/>
        <w:rPr>
          <w:rFonts w:ascii="宋体" w:hAnsi="宋体"/>
          <w:color w:val="auto"/>
          <w:sz w:val="21"/>
          <w:szCs w:val="21"/>
          <w:lang w:eastAsia="zh-TW"/>
        </w:rPr>
      </w:pPr>
      <w:r>
        <w:rPr>
          <w:rFonts w:ascii="宋体" w:eastAsia="宋体" w:hAnsi="宋体" w:hint="eastAsia"/>
          <w:color w:val="auto"/>
          <w:sz w:val="21"/>
          <w:szCs w:val="21"/>
          <w:lang w:eastAsia="zh-TW"/>
        </w:rPr>
        <w:t>公司收款帳號：</w:t>
      </w:r>
    </w:p>
    <w:tbl>
      <w:tblPr>
        <w:tblW w:w="985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9"/>
        <w:gridCol w:w="5586"/>
        <w:gridCol w:w="1564"/>
      </w:tblGrid>
      <w:tr w:rsidR="00C12D19">
        <w:trPr>
          <w:trHeight w:val="348"/>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2D19" w:rsidRDefault="002C7397" w:rsidP="00866265">
            <w:pPr>
              <w:spacing w:line="240" w:lineRule="atLeast"/>
              <w:rPr>
                <w:rFonts w:ascii="宋体" w:hAnsi="宋体"/>
                <w:color w:val="auto"/>
                <w:sz w:val="21"/>
                <w:szCs w:val="21"/>
                <w:lang w:eastAsia="zh-TW"/>
              </w:rPr>
            </w:pPr>
            <w:r>
              <w:rPr>
                <w:rFonts w:ascii="宋体" w:eastAsia="宋体" w:hAnsi="宋体" w:hint="eastAsia"/>
                <w:color w:val="auto"/>
                <w:sz w:val="21"/>
                <w:szCs w:val="21"/>
                <w:lang w:eastAsia="zh-TW"/>
              </w:rPr>
              <w:t>建設銀行</w:t>
            </w:r>
          </w:p>
        </w:tc>
        <w:tc>
          <w:tcPr>
            <w:tcW w:w="55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2D19" w:rsidRDefault="002C7397" w:rsidP="00866265">
            <w:pPr>
              <w:spacing w:line="240" w:lineRule="atLeast"/>
              <w:rPr>
                <w:rFonts w:ascii="宋体" w:hAnsi="宋体"/>
                <w:color w:val="auto"/>
                <w:sz w:val="21"/>
                <w:szCs w:val="21"/>
                <w:lang w:eastAsia="zh-TW"/>
              </w:rPr>
            </w:pPr>
            <w:r>
              <w:rPr>
                <w:rFonts w:ascii="宋体" w:eastAsia="宋体" w:hAnsi="宋体" w:hint="eastAsia"/>
                <w:color w:val="auto"/>
                <w:sz w:val="21"/>
                <w:szCs w:val="21"/>
                <w:lang w:eastAsia="zh-TW"/>
              </w:rPr>
              <w:t>4367 4272 0002 3197 155</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2D19" w:rsidRDefault="002C7397" w:rsidP="00866265">
            <w:pPr>
              <w:spacing w:line="240" w:lineRule="atLeast"/>
              <w:rPr>
                <w:rFonts w:ascii="宋体" w:hAnsi="宋体"/>
                <w:color w:val="auto"/>
                <w:sz w:val="21"/>
                <w:szCs w:val="21"/>
                <w:lang w:eastAsia="zh-TW"/>
              </w:rPr>
            </w:pPr>
            <w:r>
              <w:rPr>
                <w:rFonts w:ascii="宋体" w:eastAsia="宋体" w:hAnsi="宋体" w:hint="eastAsia"/>
                <w:color w:val="auto"/>
                <w:sz w:val="21"/>
                <w:szCs w:val="21"/>
                <w:lang w:eastAsia="zh-TW"/>
              </w:rPr>
              <w:t>王敏</w:t>
            </w:r>
          </w:p>
        </w:tc>
      </w:tr>
      <w:tr w:rsidR="00C12D19">
        <w:trPr>
          <w:trHeight w:val="348"/>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2D19" w:rsidRDefault="002C7397" w:rsidP="00866265">
            <w:pPr>
              <w:spacing w:line="240" w:lineRule="atLeast"/>
              <w:rPr>
                <w:rFonts w:ascii="宋体" w:hAnsi="宋体"/>
                <w:color w:val="auto"/>
                <w:sz w:val="21"/>
                <w:szCs w:val="21"/>
                <w:lang w:eastAsia="zh-TW"/>
              </w:rPr>
            </w:pPr>
            <w:r>
              <w:rPr>
                <w:rFonts w:ascii="宋体" w:eastAsia="宋体" w:hAnsi="宋体" w:hint="eastAsia"/>
                <w:color w:val="auto"/>
                <w:sz w:val="21"/>
                <w:szCs w:val="21"/>
                <w:lang w:eastAsia="zh-TW"/>
              </w:rPr>
              <w:t>平安銀行深圳福華支行</w:t>
            </w:r>
          </w:p>
        </w:tc>
        <w:tc>
          <w:tcPr>
            <w:tcW w:w="55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2D19" w:rsidRDefault="002C7397" w:rsidP="00866265">
            <w:pPr>
              <w:spacing w:line="240" w:lineRule="atLeast"/>
              <w:rPr>
                <w:rFonts w:ascii="宋体" w:hAnsi="宋体"/>
                <w:color w:val="auto"/>
                <w:sz w:val="21"/>
                <w:szCs w:val="21"/>
                <w:lang w:eastAsia="zh-TW"/>
              </w:rPr>
            </w:pPr>
            <w:r>
              <w:rPr>
                <w:rFonts w:ascii="宋体" w:eastAsia="宋体" w:hAnsi="宋体" w:hint="eastAsia"/>
                <w:color w:val="auto"/>
                <w:sz w:val="21"/>
                <w:szCs w:val="21"/>
                <w:lang w:eastAsia="zh-TW"/>
              </w:rPr>
              <w:t>深圳匯港環宇投資有限公司</w:t>
            </w:r>
          </w:p>
          <w:p w:rsidR="00C12D19" w:rsidRDefault="002C7397" w:rsidP="00866265">
            <w:pPr>
              <w:spacing w:line="240" w:lineRule="atLeast"/>
              <w:rPr>
                <w:rFonts w:ascii="宋体" w:hAnsi="宋体"/>
                <w:color w:val="auto"/>
                <w:sz w:val="21"/>
                <w:szCs w:val="21"/>
                <w:lang w:eastAsia="zh-CN"/>
              </w:rPr>
            </w:pPr>
            <w:r>
              <w:rPr>
                <w:rFonts w:ascii="宋体" w:eastAsia="宋体" w:hAnsi="宋体" w:hint="eastAsia"/>
                <w:color w:val="auto"/>
                <w:sz w:val="21"/>
                <w:szCs w:val="21"/>
                <w:lang w:eastAsia="zh-TW"/>
              </w:rPr>
              <w:t>帳號：039-210029-6236</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2D19" w:rsidRDefault="00C12D19" w:rsidP="00866265">
            <w:pPr>
              <w:spacing w:line="240" w:lineRule="atLeast"/>
              <w:rPr>
                <w:rFonts w:ascii="宋体" w:hAnsi="宋体"/>
                <w:color w:val="auto"/>
                <w:sz w:val="21"/>
                <w:szCs w:val="21"/>
                <w:lang w:eastAsia="zh-TW"/>
              </w:rPr>
            </w:pPr>
          </w:p>
        </w:tc>
      </w:tr>
      <w:tr w:rsidR="00C12D19">
        <w:trPr>
          <w:trHeight w:val="480"/>
        </w:trPr>
        <w:tc>
          <w:tcPr>
            <w:tcW w:w="2709" w:type="dxa"/>
            <w:shd w:val="clear" w:color="auto" w:fill="auto"/>
            <w:noWrap/>
            <w:vAlign w:val="bottom"/>
          </w:tcPr>
          <w:p w:rsidR="00C12D19" w:rsidRDefault="002C7397" w:rsidP="00866265">
            <w:pPr>
              <w:spacing w:line="240" w:lineRule="atLeast"/>
              <w:rPr>
                <w:rFonts w:ascii="宋体" w:hAnsi="宋体"/>
                <w:color w:val="auto"/>
                <w:sz w:val="21"/>
                <w:szCs w:val="21"/>
                <w:lang w:eastAsia="zh-TW"/>
              </w:rPr>
            </w:pPr>
            <w:r>
              <w:rPr>
                <w:rFonts w:ascii="宋体" w:eastAsia="宋体" w:hAnsi="宋体" w:hint="eastAsia"/>
                <w:color w:val="auto"/>
                <w:sz w:val="21"/>
                <w:szCs w:val="21"/>
                <w:lang w:eastAsia="zh-TW"/>
              </w:rPr>
              <w:t>香港上海匯豐銀行</w:t>
            </w:r>
          </w:p>
        </w:tc>
        <w:tc>
          <w:tcPr>
            <w:tcW w:w="5586" w:type="dxa"/>
            <w:shd w:val="clear" w:color="auto" w:fill="auto"/>
            <w:noWrap/>
            <w:vAlign w:val="bottom"/>
          </w:tcPr>
          <w:p w:rsidR="00C12D19" w:rsidRDefault="002C7397" w:rsidP="00866265">
            <w:pPr>
              <w:spacing w:line="240" w:lineRule="atLeast"/>
              <w:rPr>
                <w:rFonts w:ascii="宋体" w:hAnsi="宋体"/>
                <w:color w:val="auto"/>
                <w:sz w:val="21"/>
                <w:szCs w:val="21"/>
                <w:lang w:eastAsia="zh-TW"/>
              </w:rPr>
            </w:pPr>
            <w:r>
              <w:rPr>
                <w:rFonts w:ascii="宋体" w:eastAsia="宋体" w:hAnsi="宋体" w:hint="eastAsia"/>
                <w:color w:val="auto"/>
                <w:sz w:val="21"/>
                <w:szCs w:val="21"/>
                <w:lang w:eastAsia="zh-TW"/>
              </w:rPr>
              <w:t>戶名：:HK UNITED LIMITED</w:t>
            </w:r>
          </w:p>
          <w:p w:rsidR="00C12D19" w:rsidRDefault="002C7397" w:rsidP="00866265">
            <w:pPr>
              <w:spacing w:line="240" w:lineRule="atLeast"/>
              <w:rPr>
                <w:rFonts w:ascii="宋体" w:hAnsi="宋体"/>
                <w:color w:val="auto"/>
                <w:sz w:val="21"/>
                <w:szCs w:val="21"/>
                <w:lang w:eastAsia="zh-TW"/>
              </w:rPr>
            </w:pPr>
            <w:r>
              <w:rPr>
                <w:rFonts w:ascii="宋体" w:eastAsia="宋体" w:hAnsi="宋体" w:hint="eastAsia"/>
                <w:color w:val="auto"/>
                <w:sz w:val="21"/>
                <w:szCs w:val="21"/>
                <w:lang w:eastAsia="zh-TW"/>
              </w:rPr>
              <w:t>帳號:004-640-100699-001(港幣賬戶)</w:t>
            </w:r>
          </w:p>
          <w:p w:rsidR="00C12D19" w:rsidRDefault="002C7397" w:rsidP="00866265">
            <w:pPr>
              <w:spacing w:line="240" w:lineRule="atLeast"/>
              <w:rPr>
                <w:rFonts w:ascii="宋体" w:hAnsi="宋体"/>
                <w:color w:val="auto"/>
                <w:sz w:val="21"/>
                <w:szCs w:val="21"/>
                <w:lang w:eastAsia="zh-TW"/>
              </w:rPr>
            </w:pPr>
            <w:r>
              <w:rPr>
                <w:rFonts w:ascii="宋体" w:eastAsia="宋体" w:hAnsi="宋体" w:hint="eastAsia"/>
                <w:color w:val="auto"/>
                <w:sz w:val="21"/>
                <w:szCs w:val="21"/>
                <w:lang w:eastAsia="zh-TW"/>
              </w:rPr>
              <w:t>帳號:004-640-100699-838(美金賬戶)</w:t>
            </w:r>
          </w:p>
        </w:tc>
        <w:tc>
          <w:tcPr>
            <w:tcW w:w="1564" w:type="dxa"/>
            <w:shd w:val="clear" w:color="auto" w:fill="auto"/>
            <w:noWrap/>
            <w:vAlign w:val="bottom"/>
          </w:tcPr>
          <w:p w:rsidR="00C12D19" w:rsidRDefault="00C12D19" w:rsidP="00866265">
            <w:pPr>
              <w:spacing w:line="240" w:lineRule="atLeast"/>
              <w:rPr>
                <w:rFonts w:ascii="宋体" w:hAnsi="宋体"/>
                <w:color w:val="auto"/>
                <w:sz w:val="21"/>
                <w:szCs w:val="21"/>
                <w:lang w:eastAsia="zh-TW"/>
              </w:rPr>
            </w:pPr>
          </w:p>
        </w:tc>
      </w:tr>
    </w:tbl>
    <w:p w:rsidR="00316A22" w:rsidRDefault="00316A22" w:rsidP="00866265">
      <w:pPr>
        <w:spacing w:line="240" w:lineRule="atLeast"/>
        <w:rPr>
          <w:rFonts w:ascii="宋体" w:eastAsia="宋体" w:hAnsi="宋体" w:hint="eastAsia"/>
          <w:color w:val="auto"/>
          <w:sz w:val="21"/>
          <w:szCs w:val="21"/>
          <w:lang w:eastAsia="zh-CN"/>
        </w:rPr>
      </w:pPr>
    </w:p>
    <w:p w:rsidR="00C12D19" w:rsidRDefault="002C7397" w:rsidP="00866265">
      <w:pPr>
        <w:spacing w:line="240" w:lineRule="atLeast"/>
        <w:rPr>
          <w:rFonts w:ascii="宋体" w:hAnsi="宋体"/>
          <w:color w:val="auto"/>
          <w:sz w:val="21"/>
          <w:szCs w:val="21"/>
          <w:lang w:eastAsia="zh-TW"/>
        </w:rPr>
      </w:pPr>
      <w:r>
        <w:rPr>
          <w:rFonts w:ascii="宋体" w:eastAsia="宋体" w:hAnsi="宋体" w:hint="eastAsia"/>
          <w:color w:val="auto"/>
          <w:sz w:val="21"/>
          <w:szCs w:val="21"/>
          <w:lang w:eastAsia="zh-TW"/>
        </w:rPr>
        <w:t xml:space="preserve">乙方爲甲方提供服務有限期爲：從乙方收到甲方服務款項起即 </w:t>
      </w:r>
      <w:r>
        <w:rPr>
          <w:rFonts w:ascii="宋体" w:eastAsia="宋体" w:hAnsi="宋体" w:hint="eastAsia"/>
          <w:color w:val="auto"/>
          <w:sz w:val="21"/>
          <w:szCs w:val="21"/>
          <w:lang w:eastAsia="zh-CN"/>
        </w:rPr>
        <w:t xml:space="preserve"> </w:t>
      </w:r>
      <w:r>
        <w:rPr>
          <w:rFonts w:ascii="宋体" w:eastAsia="宋体" w:hAnsi="宋体" w:hint="eastAsia"/>
          <w:color w:val="auto"/>
          <w:sz w:val="21"/>
          <w:szCs w:val="21"/>
          <w:lang w:val="en-US" w:eastAsia="zh-CN"/>
        </w:rPr>
        <w:t>2019</w:t>
      </w:r>
      <w:r>
        <w:rPr>
          <w:rFonts w:ascii="宋体" w:eastAsia="宋体" w:hAnsi="宋体" w:hint="eastAsia"/>
          <w:color w:val="auto"/>
          <w:sz w:val="21"/>
          <w:szCs w:val="21"/>
          <w:lang w:eastAsia="zh-CN"/>
        </w:rPr>
        <w:t xml:space="preserve"> </w:t>
      </w:r>
      <w:r>
        <w:rPr>
          <w:rFonts w:ascii="宋体" w:eastAsia="宋体" w:hAnsi="宋体" w:hint="eastAsia"/>
          <w:color w:val="auto"/>
          <w:sz w:val="21"/>
          <w:szCs w:val="21"/>
          <w:lang w:eastAsia="zh-TW"/>
        </w:rPr>
        <w:t xml:space="preserve">年 </w:t>
      </w:r>
      <w:r>
        <w:rPr>
          <w:rFonts w:ascii="宋体" w:eastAsia="宋体" w:hAnsi="宋体" w:hint="eastAsia"/>
          <w:color w:val="auto"/>
          <w:sz w:val="21"/>
          <w:szCs w:val="21"/>
          <w:lang w:val="en-US" w:eastAsia="zh-CN"/>
        </w:rPr>
        <w:t>12</w:t>
      </w:r>
      <w:r>
        <w:rPr>
          <w:rFonts w:ascii="宋体" w:eastAsia="宋体" w:hAnsi="宋体" w:hint="eastAsia"/>
          <w:color w:val="auto"/>
          <w:sz w:val="21"/>
          <w:szCs w:val="21"/>
          <w:lang w:eastAsia="zh-TW"/>
        </w:rPr>
        <w:t xml:space="preserve"> 月</w:t>
      </w:r>
      <w:r>
        <w:rPr>
          <w:rFonts w:ascii="宋体" w:eastAsia="宋体" w:hAnsi="宋体" w:hint="eastAsia"/>
          <w:color w:val="auto"/>
          <w:sz w:val="21"/>
          <w:szCs w:val="21"/>
          <w:lang w:eastAsia="zh-CN"/>
        </w:rPr>
        <w:t xml:space="preserve"> </w:t>
      </w:r>
      <w:r>
        <w:rPr>
          <w:rFonts w:ascii="宋体" w:eastAsia="宋体" w:hAnsi="宋体" w:hint="eastAsia"/>
          <w:color w:val="auto"/>
          <w:sz w:val="21"/>
          <w:szCs w:val="21"/>
          <w:lang w:val="en-US" w:eastAsia="zh-CN"/>
        </w:rPr>
        <w:t>9</w:t>
      </w:r>
      <w:r>
        <w:rPr>
          <w:rFonts w:ascii="宋体" w:eastAsia="宋体" w:hAnsi="宋体" w:hint="eastAsia"/>
          <w:color w:val="auto"/>
          <w:sz w:val="21"/>
          <w:szCs w:val="21"/>
          <w:lang w:eastAsia="zh-TW"/>
        </w:rPr>
        <w:t xml:space="preserve"> 日到  </w:t>
      </w:r>
      <w:r>
        <w:rPr>
          <w:rFonts w:ascii="宋体" w:eastAsia="宋体" w:hAnsi="宋体" w:hint="eastAsia"/>
          <w:color w:val="auto"/>
          <w:sz w:val="21"/>
          <w:szCs w:val="21"/>
          <w:lang w:val="en-US" w:eastAsia="zh-CN"/>
        </w:rPr>
        <w:t>2020</w:t>
      </w:r>
      <w:r>
        <w:rPr>
          <w:rFonts w:ascii="宋体" w:eastAsia="宋体" w:hAnsi="宋体" w:hint="eastAsia"/>
          <w:color w:val="auto"/>
          <w:sz w:val="21"/>
          <w:szCs w:val="21"/>
          <w:lang w:eastAsia="zh-TW"/>
        </w:rPr>
        <w:t xml:space="preserve">年 </w:t>
      </w:r>
      <w:r>
        <w:rPr>
          <w:rFonts w:ascii="宋体" w:eastAsia="宋体" w:hAnsi="宋体" w:hint="eastAsia"/>
          <w:color w:val="auto"/>
          <w:sz w:val="21"/>
          <w:szCs w:val="21"/>
          <w:lang w:val="en-US" w:eastAsia="zh-CN"/>
        </w:rPr>
        <w:t>12</w:t>
      </w:r>
      <w:r>
        <w:rPr>
          <w:rFonts w:ascii="宋体" w:eastAsia="宋体" w:hAnsi="宋体" w:hint="eastAsia"/>
          <w:color w:val="auto"/>
          <w:sz w:val="21"/>
          <w:szCs w:val="21"/>
          <w:lang w:eastAsia="zh-TW"/>
        </w:rPr>
        <w:t>月</w:t>
      </w:r>
      <w:r>
        <w:rPr>
          <w:rFonts w:ascii="宋体" w:eastAsia="宋体" w:hAnsi="宋体" w:hint="eastAsia"/>
          <w:color w:val="auto"/>
          <w:sz w:val="21"/>
          <w:szCs w:val="21"/>
          <w:lang w:val="en-US" w:eastAsia="zh-CN"/>
        </w:rPr>
        <w:t>9</w:t>
      </w:r>
      <w:r>
        <w:rPr>
          <w:rFonts w:ascii="宋体" w:eastAsia="宋体" w:hAnsi="宋体" w:hint="eastAsia"/>
          <w:color w:val="auto"/>
          <w:sz w:val="21"/>
          <w:szCs w:val="21"/>
          <w:lang w:eastAsia="zh-TW"/>
        </w:rPr>
        <w:t xml:space="preserve"> 日止。</w:t>
      </w:r>
    </w:p>
    <w:p w:rsidR="00C12D19" w:rsidRDefault="002C7397" w:rsidP="00866265">
      <w:pPr>
        <w:spacing w:line="240" w:lineRule="atLeast"/>
        <w:rPr>
          <w:rFonts w:ascii="宋体" w:hAnsi="宋体"/>
          <w:color w:val="auto"/>
          <w:sz w:val="21"/>
          <w:szCs w:val="21"/>
        </w:rPr>
      </w:pPr>
      <w:r>
        <w:rPr>
          <w:rFonts w:ascii="宋体" w:eastAsia="宋体" w:hAnsi="宋体" w:hint="eastAsia"/>
          <w:color w:val="auto"/>
          <w:sz w:val="21"/>
          <w:szCs w:val="21"/>
          <w:lang w:eastAsia="zh-TW"/>
        </w:rPr>
        <w:t>乙方提供給甲方香港公司甲級寫字樓作爲註冊地址如下</w:t>
      </w:r>
      <w:r>
        <w:rPr>
          <w:rFonts w:ascii="宋体" w:eastAsia="宋体" w:hAnsi="宋体" w:cs="Arial" w:hint="eastAsia"/>
          <w:color w:val="auto"/>
          <w:sz w:val="21"/>
          <w:szCs w:val="21"/>
          <w:lang w:eastAsia="zh-TW"/>
        </w:rPr>
        <w:t>：香港灣仔駱克道167號佑德大廈2/F</w:t>
      </w:r>
      <w:r>
        <w:rPr>
          <w:rFonts w:ascii="宋体" w:eastAsia="宋体" w:hAnsi="宋体"/>
          <w:color w:val="auto"/>
          <w:sz w:val="21"/>
          <w:szCs w:val="21"/>
          <w:lang w:eastAsia="zh-TW"/>
        </w:rPr>
        <w:t>ADD</w:t>
      </w:r>
      <w:r>
        <w:rPr>
          <w:rFonts w:ascii="宋体" w:eastAsia="宋体" w:hAnsi="宋体" w:hint="eastAsia"/>
          <w:color w:val="auto"/>
          <w:sz w:val="21"/>
          <w:szCs w:val="21"/>
          <w:lang w:eastAsia="zh-TW"/>
        </w:rPr>
        <w:t>：</w:t>
      </w:r>
      <w:r>
        <w:rPr>
          <w:rFonts w:ascii="宋体" w:eastAsia="宋体" w:hAnsi="宋体"/>
          <w:color w:val="auto"/>
          <w:sz w:val="21"/>
          <w:szCs w:val="21"/>
          <w:lang w:eastAsia="zh-TW"/>
        </w:rPr>
        <w:t xml:space="preserve">2/F, </w:t>
      </w:r>
      <w:proofErr w:type="spellStart"/>
      <w:r>
        <w:rPr>
          <w:rFonts w:ascii="宋体" w:eastAsia="宋体" w:hAnsi="宋体"/>
          <w:color w:val="auto"/>
          <w:sz w:val="21"/>
          <w:szCs w:val="21"/>
          <w:lang w:eastAsia="zh-TW"/>
        </w:rPr>
        <w:t>Yau</w:t>
      </w:r>
      <w:proofErr w:type="spellEnd"/>
      <w:r>
        <w:rPr>
          <w:rFonts w:ascii="宋体" w:eastAsia="宋体" w:hAnsi="宋体"/>
          <w:color w:val="auto"/>
          <w:sz w:val="21"/>
          <w:szCs w:val="21"/>
          <w:lang w:eastAsia="zh-TW"/>
        </w:rPr>
        <w:t xml:space="preserve"> </w:t>
      </w:r>
      <w:proofErr w:type="spellStart"/>
      <w:r>
        <w:rPr>
          <w:rFonts w:ascii="宋体" w:eastAsia="宋体" w:hAnsi="宋体"/>
          <w:color w:val="auto"/>
          <w:sz w:val="21"/>
          <w:szCs w:val="21"/>
          <w:lang w:eastAsia="zh-TW"/>
        </w:rPr>
        <w:t>Tak</w:t>
      </w:r>
      <w:proofErr w:type="spellEnd"/>
      <w:r>
        <w:rPr>
          <w:rFonts w:ascii="宋体" w:eastAsia="宋体" w:hAnsi="宋体"/>
          <w:color w:val="auto"/>
          <w:sz w:val="21"/>
          <w:szCs w:val="21"/>
          <w:lang w:eastAsia="zh-TW"/>
        </w:rPr>
        <w:t xml:space="preserve"> Building, 167 Lockhart Road, </w:t>
      </w:r>
      <w:proofErr w:type="spellStart"/>
      <w:r>
        <w:rPr>
          <w:rFonts w:ascii="宋体" w:eastAsia="宋体" w:hAnsi="宋体"/>
          <w:color w:val="auto"/>
          <w:sz w:val="21"/>
          <w:szCs w:val="21"/>
          <w:lang w:eastAsia="zh-TW"/>
        </w:rPr>
        <w:t>Wanchai</w:t>
      </w:r>
      <w:proofErr w:type="spellEnd"/>
      <w:r>
        <w:rPr>
          <w:rFonts w:ascii="宋体" w:eastAsia="宋体" w:hAnsi="宋体"/>
          <w:color w:val="auto"/>
          <w:sz w:val="21"/>
          <w:szCs w:val="21"/>
          <w:lang w:eastAsia="zh-TW"/>
        </w:rPr>
        <w:t>, Hong Kong.</w:t>
      </w:r>
    </w:p>
    <w:p w:rsidR="00866265" w:rsidRPr="00866265" w:rsidRDefault="002C7397" w:rsidP="00866265">
      <w:pPr>
        <w:tabs>
          <w:tab w:val="left" w:pos="720"/>
        </w:tabs>
        <w:spacing w:line="240" w:lineRule="atLeast"/>
        <w:rPr>
          <w:rFonts w:ascii="宋体" w:eastAsia="宋体" w:hAnsi="宋体"/>
          <w:color w:val="auto"/>
          <w:sz w:val="21"/>
          <w:szCs w:val="21"/>
          <w:lang w:eastAsia="zh-CN"/>
        </w:rPr>
      </w:pPr>
      <w:r>
        <w:rPr>
          <w:rFonts w:ascii="宋体" w:eastAsia="宋体" w:hAnsi="宋体" w:hint="eastAsia"/>
          <w:color w:val="auto"/>
          <w:sz w:val="21"/>
          <w:szCs w:val="21"/>
          <w:lang w:eastAsia="zh-TW"/>
        </w:rPr>
        <w:t>秘書服務範圍:接聽電話、接收傳真、商務往來檔、處理政府銀行信件，代發、代寄</w:t>
      </w:r>
      <w:r>
        <w:rPr>
          <w:rFonts w:ascii="宋体" w:eastAsia="宋体" w:hAnsi="宋体"/>
          <w:color w:val="auto"/>
          <w:sz w:val="21"/>
          <w:szCs w:val="21"/>
          <w:lang w:eastAsia="zh-TW"/>
        </w:rPr>
        <w:t xml:space="preserve"> (</w:t>
      </w:r>
      <w:r>
        <w:rPr>
          <w:rFonts w:ascii="宋体" w:eastAsia="宋体" w:hAnsi="宋体" w:hint="eastAsia"/>
          <w:color w:val="auto"/>
          <w:sz w:val="21"/>
          <w:szCs w:val="21"/>
          <w:lang w:eastAsia="zh-TW"/>
        </w:rPr>
        <w:t>郵費由甲方付</w:t>
      </w:r>
      <w:r>
        <w:rPr>
          <w:rFonts w:ascii="宋体" w:eastAsia="宋体" w:hAnsi="宋体"/>
          <w:color w:val="auto"/>
          <w:sz w:val="21"/>
          <w:szCs w:val="21"/>
          <w:lang w:eastAsia="zh-TW"/>
        </w:rPr>
        <w:t>)</w:t>
      </w:r>
      <w:r>
        <w:rPr>
          <w:rFonts w:ascii="宋体" w:eastAsia="宋体" w:hAnsi="宋体" w:hint="eastAsia"/>
          <w:color w:val="auto"/>
          <w:sz w:val="21"/>
          <w:szCs w:val="21"/>
          <w:lang w:eastAsia="zh-TW"/>
        </w:rPr>
        <w:t>、及時傳遞資訊</w:t>
      </w:r>
      <w:r>
        <w:rPr>
          <w:rFonts w:ascii="宋体" w:eastAsia="宋体" w:hAnsi="宋体"/>
          <w:color w:val="auto"/>
          <w:sz w:val="21"/>
          <w:szCs w:val="21"/>
          <w:lang w:eastAsia="zh-TW"/>
        </w:rPr>
        <w:t>,</w:t>
      </w:r>
      <w:r>
        <w:rPr>
          <w:rFonts w:ascii="宋体" w:eastAsia="宋体" w:hAnsi="宋体" w:hint="eastAsia"/>
          <w:color w:val="auto"/>
          <w:sz w:val="21"/>
          <w:szCs w:val="21"/>
          <w:lang w:eastAsia="zh-TW"/>
        </w:rPr>
        <w:t>做下年度周年申報表、遞交年報資料，做作好公司門面工作，充分體現香港公司管理人的角色</w:t>
      </w:r>
      <w:r w:rsidR="00866265">
        <w:rPr>
          <w:rFonts w:ascii="宋体" w:eastAsia="宋体" w:hAnsi="宋体" w:hint="eastAsia"/>
          <w:color w:val="auto"/>
          <w:sz w:val="21"/>
          <w:szCs w:val="21"/>
          <w:lang w:eastAsia="zh-TW"/>
        </w:rPr>
        <w:t>。</w:t>
      </w:r>
    </w:p>
    <w:p w:rsidR="00C12D19" w:rsidRPr="00866265" w:rsidRDefault="002C7397" w:rsidP="00866265">
      <w:pPr>
        <w:tabs>
          <w:tab w:val="left" w:pos="720"/>
        </w:tabs>
        <w:spacing w:line="240" w:lineRule="atLeast"/>
        <w:rPr>
          <w:rFonts w:ascii="宋体" w:eastAsiaTheme="minorEastAsia" w:hAnsi="宋体"/>
          <w:color w:val="auto"/>
          <w:sz w:val="21"/>
          <w:szCs w:val="21"/>
          <w:lang w:eastAsia="zh-CN"/>
        </w:rPr>
      </w:pPr>
      <w:proofErr w:type="spellStart"/>
      <w:r>
        <w:rPr>
          <w:rFonts w:eastAsia="宋体" w:hint="eastAsia"/>
          <w:color w:val="auto"/>
          <w:sz w:val="21"/>
          <w:szCs w:val="21"/>
        </w:rPr>
        <w:t>本協定一式兩份，甲乙雙方各執一份。本協定自雙方簽署之日起生效，未盡事宜雙方協商解決</w:t>
      </w:r>
      <w:proofErr w:type="spellEnd"/>
      <w:r>
        <w:rPr>
          <w:rFonts w:eastAsia="宋体" w:hint="eastAsia"/>
          <w:color w:val="auto"/>
          <w:sz w:val="21"/>
          <w:szCs w:val="21"/>
        </w:rPr>
        <w:t>。</w:t>
      </w:r>
    </w:p>
    <w:p w:rsidR="00866265" w:rsidRDefault="002C7397" w:rsidP="00866265">
      <w:pPr>
        <w:spacing w:line="240" w:lineRule="atLeast"/>
        <w:rPr>
          <w:rFonts w:ascii="宋体" w:eastAsia="宋体" w:hAnsi="宋体" w:cs="宋体"/>
          <w:color w:val="auto"/>
          <w:sz w:val="21"/>
          <w:szCs w:val="21"/>
          <w:lang w:eastAsia="zh-CN"/>
        </w:rPr>
      </w:pPr>
      <w:r>
        <w:rPr>
          <w:rFonts w:ascii="宋体" w:eastAsia="宋体" w:hAnsi="宋体" w:hint="eastAsia"/>
          <w:color w:val="auto"/>
          <w:sz w:val="21"/>
          <w:szCs w:val="21"/>
          <w:lang w:eastAsia="zh-TW"/>
        </w:rPr>
        <w:t>甲方</w:t>
      </w:r>
      <w:r>
        <w:rPr>
          <w:rFonts w:ascii="宋体" w:hAnsi="宋体" w:hint="eastAsia"/>
          <w:color w:val="auto"/>
          <w:sz w:val="21"/>
          <w:szCs w:val="21"/>
        </w:rPr>
        <w:t>：</w:t>
      </w:r>
      <w:r>
        <w:rPr>
          <w:rFonts w:ascii="宋体" w:eastAsia="宋体" w:hAnsi="宋体"/>
          <w:color w:val="auto"/>
          <w:sz w:val="21"/>
          <w:szCs w:val="21"/>
          <w:lang w:eastAsia="zh-TW"/>
        </w:rPr>
        <w:t xml:space="preserve">       </w:t>
      </w:r>
      <w:r>
        <w:rPr>
          <w:rFonts w:ascii="宋体" w:hAnsi="宋体" w:hint="eastAsia"/>
          <w:color w:val="auto"/>
          <w:sz w:val="21"/>
          <w:szCs w:val="21"/>
        </w:rPr>
        <w:t xml:space="preserve">           </w:t>
      </w:r>
      <w:r>
        <w:rPr>
          <w:rFonts w:ascii="宋体" w:eastAsia="宋体" w:hAnsi="宋体"/>
          <w:color w:val="auto"/>
          <w:sz w:val="21"/>
          <w:szCs w:val="21"/>
        </w:rPr>
        <w:t xml:space="preserve">                  </w:t>
      </w:r>
      <w:r>
        <w:rPr>
          <w:rFonts w:ascii="宋体" w:eastAsia="宋体" w:hAnsi="宋体" w:hint="eastAsia"/>
          <w:color w:val="auto"/>
          <w:sz w:val="21"/>
          <w:szCs w:val="21"/>
          <w:lang w:eastAsia="zh-TW"/>
        </w:rPr>
        <w:t>乙方</w:t>
      </w:r>
      <w:r>
        <w:rPr>
          <w:rFonts w:ascii="宋体" w:hAnsi="宋体" w:hint="eastAsia"/>
          <w:color w:val="auto"/>
          <w:sz w:val="21"/>
          <w:szCs w:val="21"/>
        </w:rPr>
        <w:t>：</w:t>
      </w:r>
      <w:r>
        <w:rPr>
          <w:rFonts w:ascii="宋体" w:eastAsia="宋体" w:hAnsi="宋体" w:cs="宋体"/>
          <w:color w:val="auto"/>
          <w:sz w:val="21"/>
          <w:szCs w:val="21"/>
        </w:rPr>
        <w:t xml:space="preserve"> </w:t>
      </w:r>
    </w:p>
    <w:p w:rsidR="00C12D19" w:rsidRPr="00866265" w:rsidRDefault="002C7397" w:rsidP="00866265">
      <w:pPr>
        <w:spacing w:line="240" w:lineRule="atLeast"/>
        <w:rPr>
          <w:rFonts w:ascii="宋体" w:eastAsia="宋体" w:hAnsi="宋体"/>
          <w:color w:val="auto"/>
          <w:sz w:val="21"/>
          <w:szCs w:val="21"/>
          <w:lang w:eastAsia="zh-CN"/>
        </w:rPr>
      </w:pPr>
      <w:r>
        <w:rPr>
          <w:rFonts w:ascii="宋体" w:eastAsia="宋体" w:hAnsi="宋体" w:hint="eastAsia"/>
          <w:color w:val="auto"/>
          <w:sz w:val="21"/>
          <w:szCs w:val="21"/>
          <w:lang w:eastAsia="zh-TW"/>
        </w:rPr>
        <w:t>簽署日期：</w:t>
      </w:r>
      <w:r>
        <w:rPr>
          <w:rFonts w:ascii="宋体" w:eastAsia="宋体" w:hAnsi="宋体"/>
          <w:color w:val="auto"/>
          <w:sz w:val="21"/>
          <w:szCs w:val="21"/>
        </w:rPr>
        <w:t xml:space="preserve"> </w:t>
      </w:r>
      <w:r>
        <w:rPr>
          <w:rFonts w:ascii="等线" w:eastAsia="宋体" w:hAnsi="等线" w:hint="eastAsia"/>
          <w:color w:val="auto"/>
          <w:sz w:val="21"/>
          <w:szCs w:val="21"/>
          <w:lang w:eastAsia="zh-CN"/>
        </w:rPr>
        <w:t xml:space="preserve">       </w:t>
      </w:r>
      <w:r>
        <w:rPr>
          <w:rFonts w:ascii="宋体" w:eastAsia="宋体" w:hAnsi="宋体" w:hint="eastAsia"/>
          <w:color w:val="auto"/>
          <w:sz w:val="21"/>
          <w:szCs w:val="21"/>
          <w:lang w:eastAsia="zh-TW"/>
        </w:rPr>
        <w:t>年</w:t>
      </w:r>
      <w:r>
        <w:rPr>
          <w:rFonts w:ascii="宋体" w:eastAsia="宋体" w:hAnsi="宋体"/>
          <w:color w:val="auto"/>
          <w:sz w:val="21"/>
          <w:szCs w:val="21"/>
          <w:lang w:eastAsia="zh-TW"/>
        </w:rPr>
        <w:t xml:space="preserve"> </w:t>
      </w:r>
      <w:r>
        <w:rPr>
          <w:rFonts w:ascii="等线" w:eastAsia="宋体" w:hAnsi="等线" w:hint="eastAsia"/>
          <w:color w:val="auto"/>
          <w:sz w:val="21"/>
          <w:szCs w:val="21"/>
          <w:lang w:eastAsia="zh-CN"/>
        </w:rPr>
        <w:t xml:space="preserve">    </w:t>
      </w:r>
      <w:r>
        <w:rPr>
          <w:rFonts w:ascii="宋体" w:eastAsia="宋体" w:hAnsi="宋体" w:hint="eastAsia"/>
          <w:color w:val="auto"/>
          <w:sz w:val="21"/>
          <w:szCs w:val="21"/>
          <w:lang w:eastAsia="zh-TW"/>
        </w:rPr>
        <w:t>月</w:t>
      </w:r>
      <w:r>
        <w:rPr>
          <w:rFonts w:ascii="等线" w:eastAsia="宋体" w:hAnsi="等线" w:hint="eastAsia"/>
          <w:color w:val="auto"/>
          <w:sz w:val="21"/>
          <w:szCs w:val="21"/>
          <w:lang w:eastAsia="zh-CN"/>
        </w:rPr>
        <w:t xml:space="preserve">     </w:t>
      </w:r>
      <w:r>
        <w:rPr>
          <w:rFonts w:ascii="宋体" w:eastAsia="宋体" w:hAnsi="宋体" w:hint="eastAsia"/>
          <w:color w:val="auto"/>
          <w:sz w:val="21"/>
          <w:szCs w:val="21"/>
          <w:lang w:eastAsia="zh-TW"/>
        </w:rPr>
        <w:t>日</w:t>
      </w:r>
      <w:r>
        <w:rPr>
          <w:rFonts w:ascii="宋体" w:eastAsia="宋体" w:hAnsi="宋体"/>
          <w:color w:val="auto"/>
          <w:sz w:val="21"/>
          <w:szCs w:val="21"/>
          <w:lang w:eastAsia="zh-TW"/>
        </w:rPr>
        <w:t xml:space="preserve">          </w:t>
      </w:r>
      <w:r>
        <w:rPr>
          <w:rFonts w:ascii="宋体" w:hAnsi="宋体" w:hint="eastAsia"/>
          <w:color w:val="auto"/>
          <w:sz w:val="21"/>
          <w:szCs w:val="21"/>
        </w:rPr>
        <w:t xml:space="preserve">     </w:t>
      </w:r>
      <w:r>
        <w:rPr>
          <w:rFonts w:ascii="宋体" w:eastAsia="宋体" w:hAnsi="宋体" w:hint="eastAsia"/>
          <w:color w:val="auto"/>
          <w:sz w:val="21"/>
          <w:szCs w:val="21"/>
          <w:lang w:eastAsia="zh-TW"/>
        </w:rPr>
        <w:t>簽署日期：</w:t>
      </w:r>
      <w:r>
        <w:rPr>
          <w:rFonts w:ascii="宋体" w:eastAsia="宋体" w:hAnsi="宋体"/>
          <w:color w:val="auto"/>
          <w:sz w:val="21"/>
          <w:szCs w:val="21"/>
          <w:lang w:eastAsia="zh-TW"/>
        </w:rPr>
        <w:t xml:space="preserve"> </w:t>
      </w:r>
      <w:r>
        <w:rPr>
          <w:rFonts w:ascii="等线" w:eastAsia="宋体" w:hAnsi="等线" w:hint="eastAsia"/>
          <w:color w:val="auto"/>
          <w:sz w:val="21"/>
          <w:szCs w:val="21"/>
          <w:lang w:eastAsia="zh-CN"/>
        </w:rPr>
        <w:t xml:space="preserve">        </w:t>
      </w:r>
      <w:r>
        <w:rPr>
          <w:rFonts w:ascii="宋体" w:eastAsia="宋体" w:hAnsi="宋体" w:hint="eastAsia"/>
          <w:color w:val="auto"/>
          <w:sz w:val="21"/>
          <w:szCs w:val="21"/>
          <w:lang w:eastAsia="zh-TW"/>
        </w:rPr>
        <w:t>年</w:t>
      </w:r>
      <w:r>
        <w:rPr>
          <w:rFonts w:ascii="等线" w:eastAsia="宋体" w:hAnsi="等线" w:hint="eastAsia"/>
          <w:color w:val="auto"/>
          <w:sz w:val="21"/>
          <w:szCs w:val="21"/>
          <w:lang w:eastAsia="zh-CN"/>
        </w:rPr>
        <w:t xml:space="preserve">      </w:t>
      </w:r>
      <w:r>
        <w:rPr>
          <w:rFonts w:ascii="宋体" w:eastAsia="宋体" w:hAnsi="宋体" w:hint="eastAsia"/>
          <w:color w:val="auto"/>
          <w:sz w:val="21"/>
          <w:szCs w:val="21"/>
          <w:lang w:eastAsia="zh-TW"/>
        </w:rPr>
        <w:t>月</w:t>
      </w:r>
      <w:r>
        <w:rPr>
          <w:rFonts w:ascii="宋体" w:eastAsia="宋体" w:hAnsi="宋体" w:hint="eastAsia"/>
          <w:color w:val="auto"/>
          <w:sz w:val="21"/>
          <w:szCs w:val="21"/>
          <w:lang w:eastAsia="zh-CN"/>
        </w:rPr>
        <w:t xml:space="preserve">   </w:t>
      </w:r>
      <w:r>
        <w:rPr>
          <w:rFonts w:ascii="宋体" w:eastAsia="宋体" w:hAnsi="宋体"/>
          <w:color w:val="auto"/>
          <w:sz w:val="21"/>
          <w:szCs w:val="21"/>
          <w:lang w:eastAsia="zh-TW"/>
        </w:rPr>
        <w:t xml:space="preserve"> </w:t>
      </w:r>
      <w:r>
        <w:rPr>
          <w:rFonts w:ascii="宋体" w:eastAsia="宋体" w:hAnsi="宋体" w:hint="eastAsia"/>
          <w:color w:val="auto"/>
          <w:sz w:val="21"/>
          <w:szCs w:val="21"/>
          <w:lang w:eastAsia="zh-TW"/>
        </w:rPr>
        <w:t>日</w:t>
      </w:r>
    </w:p>
    <w:sectPr w:rsidR="00C12D19" w:rsidRPr="00866265" w:rsidSect="00C12D19">
      <w:footerReference w:type="default" r:id="rId8"/>
      <w:headerReference w:type="first" r:id="rId9"/>
      <w:footerReference w:type="first" r:id="rId10"/>
      <w:pgSz w:w="11906" w:h="16838"/>
      <w:pgMar w:top="1701" w:right="851" w:bottom="1134" w:left="851" w:header="720" w:footer="454" w:gutter="0"/>
      <w:cols w:space="39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F81" w:rsidRDefault="00350F81" w:rsidP="00C12D19">
      <w:pPr>
        <w:spacing w:after="0" w:line="240" w:lineRule="auto"/>
      </w:pPr>
      <w:r>
        <w:separator/>
      </w:r>
    </w:p>
  </w:endnote>
  <w:endnote w:type="continuationSeparator" w:id="0">
    <w:p w:rsidR="00350F81" w:rsidRDefault="00350F81" w:rsidP="00C12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 w:name="DIN-Light">
    <w:altName w:val="Times New Roman"/>
    <w:charset w:val="00"/>
    <w:family w:val="auto"/>
    <w:pitch w:val="default"/>
    <w:sig w:usb0="00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等线">
    <w:altName w:val="微软雅黑"/>
    <w:panose1 w:val="02010600030101010101"/>
    <w:charset w:val="86"/>
    <w:family w:val="auto"/>
    <w:pitch w:val="variable"/>
    <w:sig w:usb0="A00002BF" w:usb1="38CF7CFA" w:usb2="00000016" w:usb3="00000000" w:csb0="0004000F" w:csb1="00000000"/>
  </w:font>
  <w:font w:name="Bodoni MT Black">
    <w:altName w:val="Times New Roman"/>
    <w:panose1 w:val="02070A03080606020203"/>
    <w:charset w:val="00"/>
    <w:family w:val="roman"/>
    <w:pitch w:val="variable"/>
    <w:sig w:usb0="00000003" w:usb1="00000000" w:usb2="00000000" w:usb3="00000000" w:csb0="00000001"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D19" w:rsidRDefault="00C12D19">
    <w:pPr>
      <w:pStyle w:val="FooterURL"/>
      <w:tabs>
        <w:tab w:val="left" w:pos="2552"/>
        <w:tab w:val="left" w:pos="8175"/>
      </w:tabs>
      <w:rPr>
        <w:lang w:eastAsia="zh-TW"/>
      </w:rPr>
    </w:pPr>
    <w:r>
      <w:rPr>
        <w:bCs/>
        <w:color w:val="C7BEB3"/>
        <w:sz w:val="12"/>
      </w:rPr>
      <w:fldChar w:fldCharType="begin"/>
    </w:r>
    <w:r w:rsidR="002C7397">
      <w:rPr>
        <w:bCs/>
        <w:color w:val="C7BEB3"/>
        <w:sz w:val="12"/>
      </w:rPr>
      <w:instrText xml:space="preserve"> PAGE  \* Arabic  \* MERGEFORMAT </w:instrText>
    </w:r>
    <w:r>
      <w:rPr>
        <w:bCs/>
        <w:color w:val="C7BEB3"/>
        <w:sz w:val="12"/>
      </w:rPr>
      <w:fldChar w:fldCharType="separate"/>
    </w:r>
    <w:r w:rsidR="00866265">
      <w:rPr>
        <w:bCs/>
        <w:noProof/>
        <w:color w:val="C7BEB3"/>
        <w:sz w:val="12"/>
      </w:rPr>
      <w:t>2</w:t>
    </w:r>
    <w:r>
      <w:rPr>
        <w:bCs/>
        <w:color w:val="C7BEB3"/>
        <w:sz w:val="12"/>
      </w:rPr>
      <w:fldChar w:fldCharType="end"/>
    </w:r>
    <w:r w:rsidR="002C7397">
      <w:rPr>
        <w:bCs/>
        <w:color w:val="C7BEB3"/>
        <w:sz w:val="12"/>
      </w:rPr>
      <w:t xml:space="preserve"> of </w:t>
    </w:r>
    <w:r w:rsidR="00350F81">
      <w:fldChar w:fldCharType="begin"/>
    </w:r>
    <w:r w:rsidR="00350F81">
      <w:instrText xml:space="preserve"> NUMPAGES  \* Arabic  \* MERGEFORMAT </w:instrText>
    </w:r>
    <w:r w:rsidR="00350F81">
      <w:fldChar w:fldCharType="separate"/>
    </w:r>
    <w:r w:rsidR="00866265" w:rsidRPr="00866265">
      <w:rPr>
        <w:bCs/>
        <w:noProof/>
        <w:color w:val="C7BEB3"/>
        <w:sz w:val="12"/>
      </w:rPr>
      <w:t>2</w:t>
    </w:r>
    <w:r w:rsidR="00350F81">
      <w:rPr>
        <w:bCs/>
        <w:noProof/>
        <w:color w:val="C7BEB3"/>
        <w:sz w:val="1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D19" w:rsidRDefault="00C12D19">
    <w:pPr>
      <w:pStyle w:val="FooterURL"/>
      <w:tabs>
        <w:tab w:val="left" w:pos="2552"/>
        <w:tab w:val="left" w:pos="8175"/>
      </w:tabs>
    </w:pPr>
    <w:r>
      <w:rPr>
        <w:bCs/>
        <w:color w:val="C7BEB3"/>
        <w:sz w:val="12"/>
      </w:rPr>
      <w:fldChar w:fldCharType="begin"/>
    </w:r>
    <w:r w:rsidR="002C7397">
      <w:rPr>
        <w:bCs/>
        <w:color w:val="C7BEB3"/>
        <w:sz w:val="12"/>
      </w:rPr>
      <w:instrText xml:space="preserve"> PAGE  \* Arabic  \* MERGEFORMAT </w:instrText>
    </w:r>
    <w:r>
      <w:rPr>
        <w:bCs/>
        <w:color w:val="C7BEB3"/>
        <w:sz w:val="12"/>
      </w:rPr>
      <w:fldChar w:fldCharType="separate"/>
    </w:r>
    <w:r w:rsidR="00094D7E">
      <w:rPr>
        <w:bCs/>
        <w:noProof/>
        <w:color w:val="C7BEB3"/>
        <w:sz w:val="12"/>
      </w:rPr>
      <w:t>1</w:t>
    </w:r>
    <w:r>
      <w:rPr>
        <w:bCs/>
        <w:color w:val="C7BEB3"/>
        <w:sz w:val="12"/>
      </w:rPr>
      <w:fldChar w:fldCharType="end"/>
    </w:r>
    <w:r w:rsidR="002C7397">
      <w:rPr>
        <w:bCs/>
        <w:color w:val="C7BEB3"/>
        <w:sz w:val="12"/>
      </w:rPr>
      <w:t xml:space="preserve"> of </w:t>
    </w:r>
    <w:r w:rsidR="00350F81">
      <w:fldChar w:fldCharType="begin"/>
    </w:r>
    <w:r w:rsidR="00350F81">
      <w:instrText xml:space="preserve"> NUMPAGES  \* Arabic  \* MERGEFORMAT </w:instrText>
    </w:r>
    <w:r w:rsidR="00350F81">
      <w:fldChar w:fldCharType="separate"/>
    </w:r>
    <w:r w:rsidR="00094D7E" w:rsidRPr="00094D7E">
      <w:rPr>
        <w:bCs/>
        <w:noProof/>
        <w:color w:val="C7BEB3"/>
        <w:sz w:val="12"/>
      </w:rPr>
      <w:t>1</w:t>
    </w:r>
    <w:r w:rsidR="00350F81">
      <w:rPr>
        <w:bCs/>
        <w:noProof/>
        <w:color w:val="C7BEB3"/>
        <w:sz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F81" w:rsidRDefault="00350F81" w:rsidP="00C12D19">
      <w:pPr>
        <w:spacing w:after="0" w:line="240" w:lineRule="auto"/>
      </w:pPr>
      <w:r>
        <w:separator/>
      </w:r>
    </w:p>
  </w:footnote>
  <w:footnote w:type="continuationSeparator" w:id="0">
    <w:p w:rsidR="00350F81" w:rsidRDefault="00350F81" w:rsidP="00C12D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88" w:type="dxa"/>
      <w:jc w:val="center"/>
      <w:tblLayout w:type="fixed"/>
      <w:tblLook w:val="04A0" w:firstRow="1" w:lastRow="0" w:firstColumn="1" w:lastColumn="0" w:noHBand="0" w:noVBand="1"/>
    </w:tblPr>
    <w:tblGrid>
      <w:gridCol w:w="1967"/>
      <w:gridCol w:w="8021"/>
    </w:tblGrid>
    <w:tr w:rsidR="00C12D19">
      <w:trPr>
        <w:cantSplit/>
        <w:trHeight w:val="397"/>
        <w:jc w:val="center"/>
      </w:trPr>
      <w:tc>
        <w:tcPr>
          <w:tcW w:w="1967" w:type="dxa"/>
          <w:vMerge w:val="restart"/>
          <w:vAlign w:val="center"/>
        </w:tcPr>
        <w:p w:rsidR="00C12D19" w:rsidRDefault="002C7397">
          <w:pPr>
            <w:spacing w:line="0" w:lineRule="atLeast"/>
            <w:jc w:val="center"/>
            <w:rPr>
              <w:rFonts w:ascii="Bodoni MT Black" w:eastAsia="宋体" w:hAnsi="Bodoni MT Black"/>
              <w:b/>
              <w:bCs/>
              <w:color w:val="FF0000"/>
              <w:w w:val="200"/>
              <w:sz w:val="18"/>
              <w:szCs w:val="18"/>
              <w:lang w:eastAsia="zh-CN"/>
            </w:rPr>
          </w:pPr>
          <w:r>
            <w:rPr>
              <w:b/>
              <w:bCs/>
              <w:noProof/>
              <w:sz w:val="36"/>
              <w:lang w:val="en-US" w:eastAsia="zh-CN"/>
            </w:rPr>
            <w:drawing>
              <wp:inline distT="0" distB="0" distL="114300" distR="114300">
                <wp:extent cx="901700" cy="635000"/>
                <wp:effectExtent l="0" t="0" r="12700" b="1270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1"/>
                        <a:stretch>
                          <a:fillRect/>
                        </a:stretch>
                      </pic:blipFill>
                      <pic:spPr>
                        <a:xfrm>
                          <a:off x="0" y="0"/>
                          <a:ext cx="901700" cy="635000"/>
                        </a:xfrm>
                        <a:prstGeom prst="rect">
                          <a:avLst/>
                        </a:prstGeom>
                        <a:noFill/>
                        <a:ln>
                          <a:noFill/>
                        </a:ln>
                      </pic:spPr>
                    </pic:pic>
                  </a:graphicData>
                </a:graphic>
              </wp:inline>
            </w:drawing>
          </w:r>
        </w:p>
      </w:tc>
      <w:tc>
        <w:tcPr>
          <w:tcW w:w="8021" w:type="dxa"/>
          <w:tcBorders>
            <w:bottom w:val="nil"/>
          </w:tcBorders>
        </w:tcPr>
        <w:p w:rsidR="00C12D19" w:rsidRDefault="002C7397">
          <w:pPr>
            <w:spacing w:line="240" w:lineRule="auto"/>
            <w:rPr>
              <w:rFonts w:ascii="仿宋_GB2312"/>
              <w:b/>
              <w:bCs/>
              <w:color w:val="808080"/>
              <w:sz w:val="18"/>
              <w:szCs w:val="18"/>
              <w:lang w:eastAsia="zh-TW"/>
            </w:rPr>
          </w:pPr>
          <w:r>
            <w:rPr>
              <w:rFonts w:ascii="仿宋_GB2312" w:hint="eastAsia"/>
              <w:b/>
              <w:bCs/>
              <w:color w:val="808080"/>
              <w:sz w:val="18"/>
              <w:szCs w:val="18"/>
              <w:lang w:eastAsia="zh-TW"/>
            </w:rPr>
            <w:t>香港環宇會計秘書有限公司</w:t>
          </w:r>
        </w:p>
        <w:p w:rsidR="00C12D19" w:rsidRDefault="002C7397">
          <w:pPr>
            <w:spacing w:line="240" w:lineRule="auto"/>
            <w:rPr>
              <w:rFonts w:ascii="黑体"/>
              <w:b/>
              <w:bCs/>
              <w:color w:val="808080"/>
              <w:sz w:val="18"/>
              <w:szCs w:val="18"/>
            </w:rPr>
          </w:pPr>
          <w:r>
            <w:rPr>
              <w:rFonts w:cs="Arial"/>
              <w:color w:val="000000"/>
              <w:sz w:val="18"/>
              <w:szCs w:val="18"/>
              <w:lang w:eastAsia="zh-TW"/>
            </w:rPr>
            <w:t xml:space="preserve">HONG KONG </w:t>
          </w:r>
          <w:r>
            <w:rPr>
              <w:rFonts w:cs="Arial" w:hint="eastAsia"/>
              <w:color w:val="000000"/>
              <w:sz w:val="18"/>
              <w:szCs w:val="18"/>
            </w:rPr>
            <w:t>UNITED</w:t>
          </w:r>
          <w:r>
            <w:rPr>
              <w:rFonts w:cs="Arial"/>
              <w:color w:val="000000"/>
              <w:sz w:val="18"/>
              <w:szCs w:val="18"/>
              <w:lang w:eastAsia="zh-TW"/>
            </w:rPr>
            <w:t xml:space="preserve"> </w:t>
          </w:r>
          <w:r>
            <w:rPr>
              <w:rStyle w:val="a5"/>
              <w:rFonts w:cs="Arial"/>
              <w:color w:val="000000"/>
              <w:sz w:val="18"/>
              <w:szCs w:val="18"/>
              <w:u w:val="none"/>
              <w:lang w:eastAsia="zh-TW"/>
            </w:rPr>
            <w:t>ACCOUNTING &amp; SECRETARIAL LIMITED</w:t>
          </w:r>
        </w:p>
      </w:tc>
    </w:tr>
    <w:tr w:rsidR="00C12D19">
      <w:trPr>
        <w:cantSplit/>
        <w:trHeight w:val="817"/>
        <w:jc w:val="center"/>
      </w:trPr>
      <w:tc>
        <w:tcPr>
          <w:tcW w:w="1967" w:type="dxa"/>
          <w:vMerge/>
        </w:tcPr>
        <w:p w:rsidR="00C12D19" w:rsidRDefault="00C12D19">
          <w:pPr>
            <w:spacing w:line="330" w:lineRule="atLeast"/>
            <w:rPr>
              <w:rFonts w:ascii="黑体" w:eastAsia="黑体"/>
              <w:b/>
              <w:bCs/>
              <w:color w:val="FF0000"/>
              <w:sz w:val="44"/>
            </w:rPr>
          </w:pPr>
        </w:p>
      </w:tc>
      <w:tc>
        <w:tcPr>
          <w:tcW w:w="8021" w:type="dxa"/>
        </w:tcPr>
        <w:p w:rsidR="00C12D19" w:rsidRDefault="002C7397">
          <w:pPr>
            <w:spacing w:line="240" w:lineRule="auto"/>
            <w:rPr>
              <w:sz w:val="18"/>
              <w:szCs w:val="18"/>
              <w:lang w:eastAsia="zh-TW"/>
            </w:rPr>
          </w:pPr>
          <w:r>
            <w:rPr>
              <w:rFonts w:hint="eastAsia"/>
              <w:sz w:val="18"/>
              <w:szCs w:val="18"/>
              <w:lang w:eastAsia="zh-TW"/>
            </w:rPr>
            <w:t>香港灣仔駱克道</w:t>
          </w:r>
          <w:r>
            <w:rPr>
              <w:rFonts w:hint="eastAsia"/>
              <w:sz w:val="18"/>
              <w:szCs w:val="18"/>
              <w:lang w:eastAsia="zh-TW"/>
            </w:rPr>
            <w:t>167</w:t>
          </w:r>
          <w:r>
            <w:rPr>
              <w:rFonts w:hint="eastAsia"/>
              <w:sz w:val="18"/>
              <w:szCs w:val="18"/>
              <w:lang w:eastAsia="zh-TW"/>
            </w:rPr>
            <w:t>號</w:t>
          </w:r>
          <w:r>
            <w:rPr>
              <w:rFonts w:hint="eastAsia"/>
              <w:sz w:val="18"/>
              <w:szCs w:val="18"/>
              <w:lang w:eastAsia="zh-TW"/>
            </w:rPr>
            <w:t>2</w:t>
          </w:r>
          <w:r>
            <w:rPr>
              <w:rFonts w:hint="eastAsia"/>
              <w:sz w:val="18"/>
              <w:szCs w:val="18"/>
              <w:lang w:eastAsia="zh-TW"/>
            </w:rPr>
            <w:t>樓</w:t>
          </w:r>
          <w:r>
            <w:rPr>
              <w:rFonts w:hint="eastAsia"/>
              <w:sz w:val="18"/>
              <w:szCs w:val="18"/>
              <w:lang w:eastAsia="zh-TW"/>
            </w:rPr>
            <w:t xml:space="preserve"> </w:t>
          </w:r>
          <w:r>
            <w:rPr>
              <w:rFonts w:hint="eastAsia"/>
              <w:sz w:val="18"/>
              <w:szCs w:val="18"/>
              <w:lang w:eastAsia="zh-TW"/>
            </w:rPr>
            <w:t>祐德大廈</w:t>
          </w:r>
          <w:r>
            <w:rPr>
              <w:rFonts w:hint="eastAsia"/>
              <w:sz w:val="18"/>
              <w:szCs w:val="18"/>
              <w:lang w:eastAsia="zh-TW"/>
            </w:rPr>
            <w:t xml:space="preserve"> </w:t>
          </w:r>
        </w:p>
        <w:p w:rsidR="00C12D19" w:rsidRDefault="002C7397">
          <w:pPr>
            <w:spacing w:line="240" w:lineRule="auto"/>
            <w:rPr>
              <w:sz w:val="18"/>
              <w:szCs w:val="18"/>
            </w:rPr>
          </w:pPr>
          <w:r>
            <w:rPr>
              <w:rFonts w:hint="eastAsia"/>
              <w:sz w:val="18"/>
              <w:szCs w:val="18"/>
            </w:rPr>
            <w:t>2</w:t>
          </w:r>
          <w:r>
            <w:rPr>
              <w:sz w:val="18"/>
              <w:szCs w:val="18"/>
            </w:rPr>
            <w:t xml:space="preserve">/F, </w:t>
          </w:r>
          <w:proofErr w:type="spellStart"/>
          <w:r>
            <w:rPr>
              <w:sz w:val="18"/>
              <w:szCs w:val="18"/>
            </w:rPr>
            <w:t>Yau</w:t>
          </w:r>
          <w:proofErr w:type="spellEnd"/>
          <w:r>
            <w:rPr>
              <w:sz w:val="18"/>
              <w:szCs w:val="18"/>
            </w:rPr>
            <w:t xml:space="preserve"> </w:t>
          </w:r>
          <w:proofErr w:type="spellStart"/>
          <w:r>
            <w:rPr>
              <w:sz w:val="18"/>
              <w:szCs w:val="18"/>
            </w:rPr>
            <w:t>Tak</w:t>
          </w:r>
          <w:proofErr w:type="spellEnd"/>
          <w:r>
            <w:rPr>
              <w:sz w:val="18"/>
              <w:szCs w:val="18"/>
            </w:rPr>
            <w:t xml:space="preserve"> Building, 167 Lockhart Road, </w:t>
          </w:r>
          <w:proofErr w:type="spellStart"/>
          <w:r>
            <w:rPr>
              <w:sz w:val="18"/>
              <w:szCs w:val="18"/>
            </w:rPr>
            <w:t>Wanchai</w:t>
          </w:r>
          <w:proofErr w:type="spellEnd"/>
          <w:r>
            <w:rPr>
              <w:sz w:val="18"/>
              <w:szCs w:val="18"/>
            </w:rPr>
            <w:t xml:space="preserve">, </w:t>
          </w:r>
          <w:proofErr w:type="spellStart"/>
          <w:r>
            <w:rPr>
              <w:sz w:val="18"/>
              <w:szCs w:val="18"/>
            </w:rPr>
            <w:t>HongKong</w:t>
          </w:r>
          <w:proofErr w:type="spellEnd"/>
          <w:r>
            <w:rPr>
              <w:sz w:val="18"/>
              <w:szCs w:val="18"/>
            </w:rPr>
            <w:t>.</w:t>
          </w:r>
        </w:p>
        <w:p w:rsidR="00C12D19" w:rsidRDefault="002C7397">
          <w:pPr>
            <w:spacing w:line="240" w:lineRule="auto"/>
            <w:jc w:val="left"/>
            <w:rPr>
              <w:color w:val="000000"/>
              <w:sz w:val="18"/>
              <w:szCs w:val="18"/>
            </w:rPr>
          </w:pPr>
          <w:r>
            <w:rPr>
              <w:color w:val="000000"/>
              <w:sz w:val="18"/>
              <w:szCs w:val="18"/>
              <w:lang w:eastAsia="zh-TW"/>
            </w:rPr>
            <w:t>Tel</w:t>
          </w:r>
          <w:r>
            <w:rPr>
              <w:rFonts w:hint="eastAsia"/>
              <w:color w:val="000000"/>
              <w:sz w:val="18"/>
              <w:szCs w:val="18"/>
              <w:lang w:eastAsia="zh-TW"/>
            </w:rPr>
            <w:t>：（</w:t>
          </w:r>
          <w:r>
            <w:rPr>
              <w:color w:val="000000"/>
              <w:sz w:val="18"/>
              <w:szCs w:val="18"/>
              <w:lang w:eastAsia="zh-TW"/>
            </w:rPr>
            <w:t>852</w:t>
          </w:r>
          <w:r>
            <w:rPr>
              <w:rFonts w:hint="eastAsia"/>
              <w:color w:val="000000"/>
              <w:sz w:val="18"/>
              <w:szCs w:val="18"/>
              <w:lang w:eastAsia="zh-TW"/>
            </w:rPr>
            <w:t>）</w:t>
          </w:r>
          <w:r>
            <w:rPr>
              <w:rFonts w:hint="eastAsia"/>
              <w:color w:val="000000"/>
              <w:sz w:val="18"/>
              <w:szCs w:val="18"/>
            </w:rPr>
            <w:t>25755599</w:t>
          </w:r>
          <w:r>
            <w:rPr>
              <w:rFonts w:hint="eastAsia"/>
              <w:color w:val="000000"/>
              <w:sz w:val="18"/>
              <w:szCs w:val="18"/>
              <w:lang w:eastAsia="zh-TW"/>
            </w:rPr>
            <w:t xml:space="preserve">   </w:t>
          </w:r>
          <w:r>
            <w:rPr>
              <w:color w:val="000000"/>
              <w:sz w:val="18"/>
              <w:szCs w:val="18"/>
              <w:lang w:eastAsia="zh-TW"/>
            </w:rPr>
            <w:t>     Fax</w:t>
          </w:r>
          <w:r>
            <w:rPr>
              <w:rFonts w:hint="eastAsia"/>
              <w:color w:val="000000"/>
              <w:sz w:val="18"/>
              <w:szCs w:val="18"/>
              <w:lang w:eastAsia="zh-TW"/>
            </w:rPr>
            <w:t>：（</w:t>
          </w:r>
          <w:r>
            <w:rPr>
              <w:color w:val="000000"/>
              <w:sz w:val="18"/>
              <w:szCs w:val="18"/>
              <w:lang w:eastAsia="zh-TW"/>
            </w:rPr>
            <w:t>852</w:t>
          </w:r>
          <w:r>
            <w:rPr>
              <w:rFonts w:hint="eastAsia"/>
              <w:color w:val="000000"/>
              <w:sz w:val="18"/>
              <w:szCs w:val="18"/>
              <w:lang w:eastAsia="zh-TW"/>
            </w:rPr>
            <w:t>）</w:t>
          </w:r>
          <w:r>
            <w:rPr>
              <w:rFonts w:hint="eastAsia"/>
              <w:color w:val="000000"/>
              <w:sz w:val="18"/>
              <w:szCs w:val="18"/>
            </w:rPr>
            <w:t>28911996</w:t>
          </w:r>
          <w:r>
            <w:rPr>
              <w:color w:val="000000"/>
              <w:sz w:val="18"/>
              <w:szCs w:val="18"/>
              <w:lang w:eastAsia="zh-TW"/>
            </w:rPr>
            <w:t xml:space="preserve">         </w:t>
          </w:r>
        </w:p>
      </w:tc>
    </w:tr>
  </w:tbl>
  <w:p w:rsidR="00C12D19" w:rsidRPr="00866265" w:rsidRDefault="00C12D19">
    <w:pPr>
      <w:pStyle w:val="a4"/>
      <w:rPr>
        <w:rFonts w:eastAsiaTheme="minorEastAsia"/>
        <w:lang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C12D19"/>
    <w:rsid w:val="00094D7E"/>
    <w:rsid w:val="002C7397"/>
    <w:rsid w:val="00316A22"/>
    <w:rsid w:val="00350F81"/>
    <w:rsid w:val="00866265"/>
    <w:rsid w:val="00C12D19"/>
    <w:rsid w:val="00E178FD"/>
    <w:rsid w:val="26452D8D"/>
    <w:rsid w:val="2B9A0DFD"/>
    <w:rsid w:val="605E5281"/>
    <w:rsid w:val="64106EFB"/>
    <w:rsid w:val="67C051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rules v:ext="edit">
        <o:r id="V:Rule1" type="connector" idref="#_x0000_s1026"/>
        <o:r id="V:Rule2" type="connector" idref="#_x0000_s1027"/>
        <o:r id="V:Rule3" type="connector" idref="#_x0000_s1028"/>
        <o:r id="V:Rule4" type="connector" idref="#_x0000_s1029"/>
        <o:r id="V:Rule5" type="connector" idref="#_x0000_s1030"/>
        <o:r id="V:Rule6" type="connector" idref="#_x0000_s1031"/>
        <o:r id="V:Rule7" type="connector" idref="#_x0000_s1032"/>
        <o:r id="V:Rule8" type="connector" idref="#_x0000_s103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semiHidden="1" w:uiPriority="99" w:qFormat="1"/>
    <w:lsdException w:name="caption" w:semiHidden="1" w:unhideWhenUsed="1" w:qFormat="1"/>
    <w:lsdException w:name="Title" w:qFormat="1"/>
    <w:lsdException w:name="Default Paragraph Font" w:semiHidden="1" w:qFormat="1"/>
    <w:lsdException w:name="Body Text" w:qFormat="1"/>
    <w:lsdException w:name="Subtitle"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2D19"/>
    <w:pPr>
      <w:spacing w:after="120" w:line="200" w:lineRule="atLeast"/>
      <w:jc w:val="lowKashida"/>
    </w:pPr>
    <w:rPr>
      <w:rFonts w:ascii="Arial" w:eastAsia="PMingLiU" w:hAnsi="Arial"/>
      <w:color w:val="58595B"/>
      <w:sz w:val="16"/>
      <w:szCs w:val="22"/>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sid w:val="00C12D19"/>
    <w:pPr>
      <w:widowControl w:val="0"/>
      <w:spacing w:after="0" w:line="240" w:lineRule="auto"/>
      <w:jc w:val="both"/>
    </w:pPr>
    <w:rPr>
      <w:rFonts w:ascii="宋体" w:hAnsi="宋体"/>
      <w:color w:val="auto"/>
      <w:kern w:val="2"/>
      <w:sz w:val="24"/>
      <w:szCs w:val="24"/>
      <w:lang w:eastAsia="zh-TW"/>
    </w:rPr>
  </w:style>
  <w:style w:type="paragraph" w:styleId="a4">
    <w:name w:val="header"/>
    <w:basedOn w:val="a"/>
    <w:uiPriority w:val="99"/>
    <w:semiHidden/>
    <w:qFormat/>
    <w:rsid w:val="00C12D19"/>
    <w:pPr>
      <w:tabs>
        <w:tab w:val="center" w:pos="4513"/>
        <w:tab w:val="right" w:pos="9026"/>
      </w:tabs>
      <w:spacing w:after="0" w:line="240" w:lineRule="auto"/>
    </w:pPr>
    <w:rPr>
      <w:rFonts w:ascii="Verdana" w:hAnsi="Verdana"/>
      <w:color w:val="auto"/>
      <w:sz w:val="20"/>
      <w:szCs w:val="20"/>
    </w:rPr>
  </w:style>
  <w:style w:type="character" w:styleId="a5">
    <w:name w:val="FollowedHyperlink"/>
    <w:qFormat/>
    <w:rsid w:val="00C12D19"/>
    <w:rPr>
      <w:color w:val="800080"/>
      <w:u w:val="single"/>
    </w:rPr>
  </w:style>
  <w:style w:type="paragraph" w:customStyle="1" w:styleId="FooterURL">
    <w:name w:val="Footer URL"/>
    <w:basedOn w:val="a"/>
    <w:qFormat/>
    <w:rsid w:val="00C12D19"/>
    <w:pPr>
      <w:widowControl w:val="0"/>
      <w:suppressAutoHyphens/>
      <w:autoSpaceDE w:val="0"/>
      <w:autoSpaceDN w:val="0"/>
      <w:adjustRightInd w:val="0"/>
      <w:spacing w:after="0" w:line="288" w:lineRule="auto"/>
      <w:textAlignment w:val="center"/>
    </w:pPr>
    <w:rPr>
      <w:rFonts w:cs="DIN-Light"/>
      <w:color w:val="BF0D3E"/>
      <w:szCs w:val="12"/>
    </w:rPr>
  </w:style>
  <w:style w:type="paragraph" w:styleId="a6">
    <w:name w:val="Balloon Text"/>
    <w:basedOn w:val="a"/>
    <w:link w:val="Char"/>
    <w:rsid w:val="00866265"/>
    <w:pPr>
      <w:spacing w:after="0" w:line="240" w:lineRule="auto"/>
    </w:pPr>
    <w:rPr>
      <w:sz w:val="18"/>
      <w:szCs w:val="18"/>
    </w:rPr>
  </w:style>
  <w:style w:type="character" w:customStyle="1" w:styleId="Char">
    <w:name w:val="批注框文本 Char"/>
    <w:basedOn w:val="a0"/>
    <w:link w:val="a6"/>
    <w:rsid w:val="00866265"/>
    <w:rPr>
      <w:rFonts w:ascii="Arial" w:eastAsia="PMingLiU" w:hAnsi="Arial"/>
      <w:color w:val="58595B"/>
      <w:sz w:val="18"/>
      <w:szCs w:val="18"/>
      <w:lang w:val="en-GB" w:eastAsia="en-US"/>
    </w:rPr>
  </w:style>
  <w:style w:type="paragraph" w:styleId="a7">
    <w:name w:val="footer"/>
    <w:basedOn w:val="a"/>
    <w:link w:val="Char0"/>
    <w:rsid w:val="00866265"/>
    <w:pPr>
      <w:tabs>
        <w:tab w:val="center" w:pos="4153"/>
        <w:tab w:val="right" w:pos="8306"/>
      </w:tabs>
      <w:snapToGrid w:val="0"/>
      <w:spacing w:line="240" w:lineRule="atLeast"/>
      <w:jc w:val="left"/>
    </w:pPr>
    <w:rPr>
      <w:sz w:val="18"/>
      <w:szCs w:val="18"/>
    </w:rPr>
  </w:style>
  <w:style w:type="character" w:customStyle="1" w:styleId="Char0">
    <w:name w:val="页脚 Char"/>
    <w:basedOn w:val="a0"/>
    <w:link w:val="a7"/>
    <w:rsid w:val="00866265"/>
    <w:rPr>
      <w:rFonts w:ascii="Arial" w:eastAsia="PMingLiU" w:hAnsi="Arial"/>
      <w:color w:val="58595B"/>
      <w:sz w:val="18"/>
      <w:szCs w:val="1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170</Words>
  <Characters>971</Characters>
  <Application>Microsoft Office Word</Application>
  <DocSecurity>0</DocSecurity>
  <Lines>8</Lines>
  <Paragraphs>2</Paragraphs>
  <ScaleCrop>false</ScaleCrop>
  <Company/>
  <LinksUpToDate>false</LinksUpToDate>
  <CharactersWithSpaces>1139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5</cp:revision>
  <dcterms:created xsi:type="dcterms:W3CDTF">2019-11-27T06:58:00Z</dcterms:created>
  <dcterms:modified xsi:type="dcterms:W3CDTF">2019-12-02T03:05:00Z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2052-11.1.0.9198</vt:lpwstr>
  </property>
</Properties>
</file>